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66" w:rsidRDefault="00E40466" w:rsidP="00E40466">
      <w:pPr>
        <w:jc w:val="both"/>
        <w:rPr>
          <w:b/>
          <w:bCs/>
        </w:rPr>
      </w:pPr>
    </w:p>
    <w:p w:rsidR="00E40466" w:rsidRDefault="00E40466" w:rsidP="00E40466">
      <w:pPr>
        <w:jc w:val="both"/>
        <w:rPr>
          <w:b/>
          <w:bCs/>
        </w:rPr>
      </w:pPr>
    </w:p>
    <w:p w:rsidR="00E40466" w:rsidRDefault="00E40466" w:rsidP="00E40466">
      <w:pPr>
        <w:jc w:val="both"/>
        <w:rPr>
          <w:b/>
          <w:bCs/>
        </w:rPr>
      </w:pPr>
    </w:p>
    <w:p w:rsidR="00E40466" w:rsidRDefault="00E40466" w:rsidP="00E40466">
      <w:pPr>
        <w:jc w:val="both"/>
        <w:rPr>
          <w:b/>
          <w:bCs/>
        </w:rPr>
      </w:pPr>
    </w:p>
    <w:p w:rsidR="00E40466" w:rsidRDefault="00E40466" w:rsidP="00E40466">
      <w:pPr>
        <w:jc w:val="both"/>
        <w:rPr>
          <w:b/>
          <w:bCs/>
        </w:rPr>
      </w:pPr>
      <w:r>
        <w:rPr>
          <w:b/>
          <w:bCs/>
        </w:rPr>
        <w:t>K O R R A L D U S</w:t>
      </w:r>
    </w:p>
    <w:p w:rsidR="00E40466" w:rsidRDefault="00E40466" w:rsidP="00E40466">
      <w:pPr>
        <w:jc w:val="both"/>
        <w:rPr>
          <w:b/>
          <w:bCs/>
        </w:rPr>
      </w:pPr>
    </w:p>
    <w:p w:rsidR="00E40466" w:rsidRDefault="00E40466" w:rsidP="00E40466">
      <w:pPr>
        <w:jc w:val="both"/>
        <w:rPr>
          <w:b/>
          <w:bCs/>
        </w:rPr>
      </w:pPr>
      <w:r>
        <w:rPr>
          <w:b/>
          <w:bCs/>
        </w:rPr>
        <w:t xml:space="preserve">Haapsalu                                                                         </w:t>
      </w:r>
      <w:r>
        <w:rPr>
          <w:b/>
          <w:bCs/>
        </w:rPr>
        <w:tab/>
        <w:t xml:space="preserve">    </w:t>
      </w:r>
      <w:r w:rsidR="009C0132">
        <w:rPr>
          <w:b/>
          <w:bCs/>
        </w:rPr>
        <w:t xml:space="preserve">           </w:t>
      </w:r>
      <w:bookmarkStart w:id="0" w:name="_GoBack"/>
      <w:bookmarkEnd w:id="0"/>
      <w:r>
        <w:rPr>
          <w:b/>
          <w:bCs/>
        </w:rPr>
        <w:t xml:space="preserve">        28. mai 2014 nr </w:t>
      </w:r>
      <w:r w:rsidR="009C0132">
        <w:rPr>
          <w:b/>
          <w:bCs/>
        </w:rPr>
        <w:t>395</w:t>
      </w:r>
    </w:p>
    <w:p w:rsidR="00E40466" w:rsidRDefault="00E40466" w:rsidP="00E40466">
      <w:pPr>
        <w:jc w:val="both"/>
        <w:rPr>
          <w:b/>
          <w:bCs/>
        </w:rPr>
      </w:pPr>
    </w:p>
    <w:p w:rsidR="00E40466" w:rsidRDefault="00E40466" w:rsidP="00E40466">
      <w:pPr>
        <w:jc w:val="both"/>
        <w:rPr>
          <w:b/>
          <w:bCs/>
        </w:rPr>
      </w:pPr>
    </w:p>
    <w:p w:rsidR="00E40466" w:rsidRDefault="00E40466" w:rsidP="00E40466">
      <w:pPr>
        <w:jc w:val="both"/>
        <w:rPr>
          <w:b/>
          <w:bCs/>
        </w:rPr>
      </w:pPr>
    </w:p>
    <w:p w:rsidR="00E40466" w:rsidRDefault="00E40466" w:rsidP="00E40466">
      <w:pPr>
        <w:jc w:val="both"/>
        <w:rPr>
          <w:b/>
          <w:bCs/>
        </w:rPr>
      </w:pPr>
    </w:p>
    <w:p w:rsidR="00E40466" w:rsidRDefault="00E40466" w:rsidP="00E40466">
      <w:r w:rsidRPr="00E2443D">
        <w:t>Haapsalu L</w:t>
      </w:r>
      <w:r>
        <w:t>innavalitsuse ametiasutuste stru</w:t>
      </w:r>
      <w:r w:rsidRPr="00E2443D">
        <w:t xml:space="preserve">ktuuri ja </w:t>
      </w:r>
    </w:p>
    <w:p w:rsidR="00E40466" w:rsidRDefault="00E40466" w:rsidP="00E40466">
      <w:r w:rsidRPr="00E2443D">
        <w:t>teenistuskohtade koosseisu</w:t>
      </w:r>
      <w:r>
        <w:t xml:space="preserve"> muutmine</w:t>
      </w:r>
    </w:p>
    <w:p w:rsidR="00E40466" w:rsidRDefault="00E40466" w:rsidP="00E40466"/>
    <w:p w:rsidR="00E40466" w:rsidRDefault="00E40466" w:rsidP="00E40466"/>
    <w:p w:rsidR="00E40466" w:rsidRDefault="00E40466" w:rsidP="00E40466">
      <w:pPr>
        <w:jc w:val="both"/>
      </w:pPr>
      <w:r>
        <w:t xml:space="preserve">Juhindudes </w:t>
      </w:r>
      <w:r w:rsidR="00982089">
        <w:t>Haapsalu Linnavolikogu 28.03.2014.a otsuse nr 44</w:t>
      </w:r>
      <w:r>
        <w:t xml:space="preserve"> „Haapsalu Linnavalitsuse ametiasutuste struktuuri ja teenistuskohtade koosseisu kinnitamine“ p 3, kohaliku omavalitsuse korralduse seaduse § 30 lg 1 p 2, Ha</w:t>
      </w:r>
      <w:r w:rsidR="00982089">
        <w:t>apsalu põhimääruse § 48</w:t>
      </w:r>
      <w:r>
        <w:t xml:space="preserve"> lg 1 p 2 ning haldusmenetluse seadusest Haapsalu Linnavalitsus</w:t>
      </w:r>
    </w:p>
    <w:p w:rsidR="00E40466" w:rsidRDefault="00E40466" w:rsidP="00E40466"/>
    <w:p w:rsidR="00E40466" w:rsidRDefault="00E40466" w:rsidP="00E40466">
      <w:pPr>
        <w:rPr>
          <w:b/>
          <w:bCs/>
        </w:rPr>
      </w:pPr>
      <w:r>
        <w:rPr>
          <w:b/>
          <w:bCs/>
        </w:rPr>
        <w:t>k o r r a l d a b :</w:t>
      </w:r>
    </w:p>
    <w:p w:rsidR="00E40466" w:rsidRDefault="00E40466" w:rsidP="00E40466">
      <w:pPr>
        <w:rPr>
          <w:b/>
          <w:bCs/>
        </w:rPr>
      </w:pPr>
    </w:p>
    <w:p w:rsidR="00E40466" w:rsidRDefault="00E40466" w:rsidP="00E40466">
      <w:pPr>
        <w:numPr>
          <w:ilvl w:val="0"/>
          <w:numId w:val="1"/>
        </w:numPr>
        <w:autoSpaceDE w:val="0"/>
        <w:autoSpaceDN w:val="0"/>
      </w:pPr>
      <w:r>
        <w:t xml:space="preserve">Muuta </w:t>
      </w:r>
      <w:r w:rsidR="00982089">
        <w:t>Haapsalu Linnavolikogu 28.03.2014</w:t>
      </w:r>
      <w:r w:rsidRPr="002A0AEA">
        <w:t>.a otsuse</w:t>
      </w:r>
      <w:r>
        <w:t>ga</w:t>
      </w:r>
      <w:r w:rsidR="00982089">
        <w:t xml:space="preserve"> nr 44</w:t>
      </w:r>
      <w:r w:rsidRPr="002A0AEA">
        <w:t xml:space="preserve"> „Haapsalu L</w:t>
      </w:r>
      <w:r>
        <w:t>innavalitsuse ametiasutuste stru</w:t>
      </w:r>
      <w:r w:rsidRPr="002A0AEA">
        <w:t>ktuuri ja teenistuskohtade koosseisu kinnitamine“</w:t>
      </w:r>
      <w:r w:rsidR="00421078">
        <w:t xml:space="preserve"> kinnitatud</w:t>
      </w:r>
      <w:r>
        <w:t xml:space="preserve"> Haapsalu Linnavalitsuse struktuur ja teenistuskohtade koosseis alljärgnevalt:</w:t>
      </w:r>
    </w:p>
    <w:p w:rsidR="00982089" w:rsidRDefault="00982089" w:rsidP="00982089">
      <w:pPr>
        <w:autoSpaceDE w:val="0"/>
        <w:autoSpaceDN w:val="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559"/>
        <w:gridCol w:w="1559"/>
        <w:gridCol w:w="2126"/>
      </w:tblGrid>
      <w:tr w:rsidR="00982089" w:rsidRPr="00982089" w:rsidTr="00982089">
        <w:tc>
          <w:tcPr>
            <w:tcW w:w="3936" w:type="dxa"/>
            <w:vMerge w:val="restart"/>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Struktuuriüksus ja teenistuskoha nimetus</w:t>
            </w:r>
          </w:p>
        </w:tc>
        <w:tc>
          <w:tcPr>
            <w:tcW w:w="3118" w:type="dxa"/>
            <w:gridSpan w:val="2"/>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Teenistuskoha jaotus ameti- või töökohaks</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Tähtajalisus</w:t>
            </w:r>
          </w:p>
        </w:tc>
      </w:tr>
      <w:tr w:rsidR="00982089" w:rsidRPr="00982089" w:rsidTr="00982089">
        <w:tc>
          <w:tcPr>
            <w:tcW w:w="3936" w:type="dxa"/>
            <w:vMerge/>
            <w:tcBorders>
              <w:top w:val="single" w:sz="4" w:space="0" w:color="auto"/>
              <w:left w:val="single" w:sz="4" w:space="0" w:color="auto"/>
              <w:bottom w:val="single" w:sz="4" w:space="0" w:color="auto"/>
              <w:right w:val="single" w:sz="4" w:space="0" w:color="auto"/>
            </w:tcBorders>
            <w:vAlign w:val="center"/>
            <w:hideMark/>
          </w:tcPr>
          <w:p w:rsidR="00982089" w:rsidRPr="00982089" w:rsidRDefault="00982089" w:rsidP="00982089">
            <w:pPr>
              <w:autoSpaceDE w:val="0"/>
              <w:autoSpaceDN w:val="0"/>
              <w:rPr>
                <w:rFonts w:eastAsia="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Ametikoht</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Töökoht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2089" w:rsidRPr="00982089" w:rsidRDefault="00982089" w:rsidP="00982089">
            <w:pPr>
              <w:autoSpaceDE w:val="0"/>
              <w:autoSpaceDN w:val="0"/>
              <w:rPr>
                <w:rFonts w:eastAsia="Times New Roman"/>
                <w:b/>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1. Linnavolikogu kantselei</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Juhataja</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KOKKU</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sidRPr="00982089">
              <w:rPr>
                <w:rFonts w:eastAsia="Times New Roman"/>
                <w:b/>
              </w:rPr>
              <w:t>1</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2. Linnavalitsuse kantselei</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Linnasekretär</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Arhivaar</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Spetsialist-registripidaja</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Sekretär-referent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Jurist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Haldusspetsialist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Avalike suhete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u w:val="single"/>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u w:val="single"/>
              </w:rPr>
            </w:pPr>
            <w:r w:rsidRPr="00982089">
              <w:rPr>
                <w:rFonts w:eastAsia="Times New Roman"/>
              </w:rPr>
              <w:t>Haldusspetsialist-majahoidja</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u w:val="single"/>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Infotehnoloog</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KOKKU</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sidRPr="00982089">
              <w:rPr>
                <w:rFonts w:eastAsia="Times New Roman"/>
                <w:b/>
              </w:rPr>
              <w:t>3</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7</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3. Raamatupidamisosakond</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Finantsjuht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lastRenderedPageBreak/>
              <w:t>Pearaamatupidaja</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Raamatupidaja</w:t>
            </w:r>
            <w:r w:rsidRPr="00982089">
              <w:rPr>
                <w:rFonts w:eastAsia="Times New Roman"/>
              </w:rPr>
              <w:tab/>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6</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Raamatupidaja-personalispetsialist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KOKKU</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sidRPr="00982089">
              <w:rPr>
                <w:rFonts w:eastAsia="Times New Roman"/>
                <w:b/>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8</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4. Linnakeskkonna osakond</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Osakonna juhataja</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KOKKU</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sidRPr="00982089">
              <w:rPr>
                <w:rFonts w:eastAsia="Times New Roman"/>
                <w:b/>
              </w:rPr>
              <w:t>2</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0</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5. Ehitus- ja planeerimisosakond</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Osakonna juhataja</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Ehitusjärelvalve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Linnaarhitekt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Linnaarengu ja muinsuskaitse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Arendustöö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Linnavara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KOKKU</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sidRPr="00982089">
              <w:rPr>
                <w:rFonts w:eastAsia="Times New Roman"/>
                <w:b/>
              </w:rPr>
              <w:t>5</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1</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6. Maakorraldusosakond</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Osakonna juhataja</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Linnageodeet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Maaregistri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KOKKU</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sidRPr="00982089">
              <w:rPr>
                <w:rFonts w:eastAsia="Times New Roman"/>
                <w:b/>
              </w:rPr>
              <w:t>3</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0</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7. Haridusosakond</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Osakonna juhataja</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Kultuuri- ja sporditöö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Hariduse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KOKKU</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sidRPr="00982089">
              <w:rPr>
                <w:rFonts w:eastAsia="Times New Roman"/>
                <w:b/>
              </w:rPr>
              <w:t>2</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1</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rPr>
          <w:trHeight w:val="279"/>
        </w:trPr>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iCs/>
              </w:rPr>
            </w:pPr>
            <w:r w:rsidRPr="00982089">
              <w:rPr>
                <w:rFonts w:eastAsia="Times New Roman"/>
              </w:rPr>
              <w:t>8.</w:t>
            </w:r>
            <w:r w:rsidRPr="00982089">
              <w:rPr>
                <w:rFonts w:eastAsia="Times New Roman"/>
                <w:iCs/>
              </w:rPr>
              <w:t xml:space="preserve"> Sotsiaal- ja tervishoiuosakond</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Osakonna juhataja</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Sotsiaaltoetuste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Lastekaitse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Laste hoolekande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u w:val="single"/>
              </w:rPr>
            </w:pPr>
            <w:r w:rsidRPr="00982089">
              <w:rPr>
                <w:rFonts w:eastAsia="Times New Roman"/>
              </w:rPr>
              <w:t>Puuetega isikute kaitse spetsialist</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Koolipsühholoog</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Pr>
                <w:rFonts w:eastAsia="Times New Roman"/>
              </w:rPr>
              <w:t>1,5</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Pr>
                <w:rFonts w:eastAsia="Times New Roman"/>
                <w:b/>
              </w:rPr>
              <w:t>KOKKU</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Pr>
                <w:rFonts w:eastAsia="Times New Roman"/>
                <w:b/>
              </w:rPr>
              <w:t>5</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Pr>
                <w:rFonts w:eastAsia="Times New Roman"/>
                <w:b/>
              </w:rPr>
              <w:t>1,5</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Kultuurijuht</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r w:rsidRPr="00982089">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r w:rsidRPr="00982089">
              <w:rPr>
                <w:rFonts w:eastAsia="Times New Roman"/>
              </w:rPr>
              <w:t>tähtajatu</w:t>
            </w: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Ametikohtade ja töökohtade koormus kokku</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22</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b/>
              </w:rPr>
            </w:pPr>
            <w:r w:rsidRPr="00982089">
              <w:rPr>
                <w:rFonts w:eastAsia="Times New Roman"/>
                <w:b/>
              </w:rPr>
              <w:t>1</w:t>
            </w:r>
            <w:r>
              <w:rPr>
                <w:rFonts w:eastAsia="Times New Roman"/>
                <w:b/>
              </w:rPr>
              <w:t>9,5</w:t>
            </w:r>
          </w:p>
        </w:tc>
        <w:tc>
          <w:tcPr>
            <w:tcW w:w="212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rPr>
            </w:pPr>
          </w:p>
        </w:tc>
      </w:tr>
      <w:tr w:rsidR="00982089" w:rsidRPr="00982089" w:rsidTr="00982089">
        <w:tc>
          <w:tcPr>
            <w:tcW w:w="3936"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sidRPr="00982089">
              <w:rPr>
                <w:rFonts w:eastAsia="Times New Roman"/>
                <w:b/>
              </w:rPr>
              <w:t>Teenistuskohtade koormus kokku</w:t>
            </w:r>
          </w:p>
        </w:tc>
        <w:tc>
          <w:tcPr>
            <w:tcW w:w="1559" w:type="dxa"/>
            <w:tcBorders>
              <w:top w:val="single" w:sz="4" w:space="0" w:color="auto"/>
              <w:left w:val="single" w:sz="4" w:space="0" w:color="auto"/>
              <w:bottom w:val="single" w:sz="4" w:space="0" w:color="auto"/>
              <w:right w:val="single" w:sz="4" w:space="0" w:color="auto"/>
            </w:tcBorders>
            <w:hideMark/>
          </w:tcPr>
          <w:p w:rsidR="00982089" w:rsidRPr="00982089" w:rsidRDefault="00982089" w:rsidP="00982089">
            <w:pPr>
              <w:autoSpaceDE w:val="0"/>
              <w:autoSpaceDN w:val="0"/>
              <w:rPr>
                <w:rFonts w:eastAsia="Times New Roman"/>
                <w:b/>
              </w:rPr>
            </w:pPr>
            <w:r>
              <w:rPr>
                <w:rFonts w:eastAsia="Times New Roman"/>
                <w:b/>
              </w:rPr>
              <w:t>41,5</w:t>
            </w:r>
          </w:p>
        </w:tc>
        <w:tc>
          <w:tcPr>
            <w:tcW w:w="1559" w:type="dxa"/>
            <w:tcBorders>
              <w:top w:val="single" w:sz="4" w:space="0" w:color="auto"/>
              <w:left w:val="single" w:sz="4" w:space="0" w:color="auto"/>
              <w:bottom w:val="single" w:sz="4" w:space="0" w:color="auto"/>
              <w:right w:val="single" w:sz="4" w:space="0" w:color="auto"/>
            </w:tcBorders>
          </w:tcPr>
          <w:p w:rsidR="00982089" w:rsidRPr="00982089" w:rsidRDefault="00982089" w:rsidP="00982089">
            <w:pPr>
              <w:autoSpaceDE w:val="0"/>
              <w:autoSpaceDN w:val="0"/>
              <w:rPr>
                <w:rFonts w:eastAsia="Times New Roman"/>
              </w:rPr>
            </w:pPr>
          </w:p>
        </w:tc>
        <w:tc>
          <w:tcPr>
            <w:tcW w:w="2126" w:type="dxa"/>
            <w:hideMark/>
          </w:tcPr>
          <w:p w:rsidR="00982089" w:rsidRPr="00982089" w:rsidRDefault="00982089" w:rsidP="00982089">
            <w:pPr>
              <w:autoSpaceDE w:val="0"/>
              <w:autoSpaceDN w:val="0"/>
              <w:rPr>
                <w:rFonts w:eastAsia="Times New Roman"/>
              </w:rPr>
            </w:pPr>
          </w:p>
        </w:tc>
      </w:tr>
    </w:tbl>
    <w:p w:rsidR="00982089" w:rsidRDefault="00982089"/>
    <w:p w:rsidR="00E40466" w:rsidRDefault="00E40466"/>
    <w:p w:rsidR="00E40466" w:rsidRDefault="00E40466"/>
    <w:p w:rsidR="00E40466" w:rsidRPr="00E40466" w:rsidRDefault="00E40466" w:rsidP="00E40466">
      <w:pPr>
        <w:numPr>
          <w:ilvl w:val="0"/>
          <w:numId w:val="1"/>
        </w:numPr>
        <w:autoSpaceDE w:val="0"/>
        <w:autoSpaceDN w:val="0"/>
        <w:rPr>
          <w:rFonts w:eastAsia="Times New Roman"/>
        </w:rPr>
      </w:pPr>
      <w:r w:rsidRPr="00E40466">
        <w:rPr>
          <w:rFonts w:eastAsia="Times New Roman"/>
        </w:rPr>
        <w:t>Korraldus jõustub teatavakstegemisega.</w:t>
      </w:r>
    </w:p>
    <w:p w:rsidR="00E40466" w:rsidRPr="00E40466" w:rsidRDefault="00E40466" w:rsidP="00E40466">
      <w:pPr>
        <w:numPr>
          <w:ilvl w:val="0"/>
          <w:numId w:val="1"/>
        </w:numPr>
        <w:autoSpaceDE w:val="0"/>
        <w:autoSpaceDN w:val="0"/>
        <w:rPr>
          <w:rFonts w:eastAsia="Times New Roman"/>
        </w:rPr>
      </w:pPr>
      <w:r w:rsidRPr="00E40466">
        <w:rPr>
          <w:rFonts w:eastAsia="Times New Roman"/>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E40466" w:rsidRPr="00E40466" w:rsidRDefault="00E40466" w:rsidP="00E40466">
      <w:pPr>
        <w:autoSpaceDE w:val="0"/>
        <w:autoSpaceDN w:val="0"/>
        <w:ind w:left="360"/>
        <w:rPr>
          <w:rFonts w:eastAsia="Times New Roman"/>
        </w:rPr>
      </w:pPr>
    </w:p>
    <w:p w:rsidR="00E40466" w:rsidRPr="00E40466" w:rsidRDefault="00E40466" w:rsidP="00E40466">
      <w:pPr>
        <w:rPr>
          <w:rFonts w:eastAsia="Times New Roman"/>
        </w:rPr>
      </w:pPr>
    </w:p>
    <w:p w:rsidR="00E40466" w:rsidRPr="00E40466" w:rsidRDefault="00E40466" w:rsidP="00E40466">
      <w:pPr>
        <w:jc w:val="both"/>
        <w:rPr>
          <w:rFonts w:eastAsia="Times New Roman"/>
        </w:rPr>
      </w:pPr>
    </w:p>
    <w:p w:rsidR="00E40466" w:rsidRPr="00E40466" w:rsidRDefault="00E40466" w:rsidP="00E40466">
      <w:pPr>
        <w:keepNext/>
        <w:keepLines/>
        <w:spacing w:before="200"/>
        <w:jc w:val="both"/>
        <w:outlineLvl w:val="2"/>
        <w:rPr>
          <w:rFonts w:ascii="Cambria" w:eastAsia="Times New Roman" w:hAnsi="Cambria"/>
          <w:b/>
          <w:bCs/>
        </w:rPr>
      </w:pPr>
      <w:r w:rsidRPr="00E40466">
        <w:rPr>
          <w:rFonts w:ascii="Cambria" w:eastAsia="Times New Roman" w:hAnsi="Cambria"/>
          <w:b/>
          <w:bCs/>
        </w:rPr>
        <w:t>Urmas Sukles</w:t>
      </w:r>
    </w:p>
    <w:p w:rsidR="00E40466" w:rsidRPr="00E40466" w:rsidRDefault="00E40466" w:rsidP="00E40466">
      <w:pPr>
        <w:jc w:val="both"/>
        <w:rPr>
          <w:rFonts w:eastAsia="Times New Roman"/>
          <w:b/>
          <w:bCs/>
        </w:rPr>
      </w:pPr>
      <w:r w:rsidRPr="00E40466">
        <w:rPr>
          <w:rFonts w:eastAsia="Times New Roman"/>
        </w:rPr>
        <w:t xml:space="preserve">Linnapea                            </w:t>
      </w:r>
      <w:r w:rsidRPr="00E40466">
        <w:rPr>
          <w:rFonts w:eastAsia="Times New Roman"/>
        </w:rPr>
        <w:tab/>
      </w:r>
      <w:r w:rsidRPr="00E40466">
        <w:rPr>
          <w:rFonts w:eastAsia="Times New Roman"/>
        </w:rPr>
        <w:tab/>
      </w:r>
      <w:r w:rsidRPr="00E40466">
        <w:rPr>
          <w:rFonts w:eastAsia="Times New Roman"/>
        </w:rPr>
        <w:tab/>
      </w:r>
      <w:r w:rsidRPr="00E40466">
        <w:rPr>
          <w:rFonts w:eastAsia="Times New Roman"/>
        </w:rPr>
        <w:tab/>
        <w:t xml:space="preserve">                                 </w:t>
      </w:r>
      <w:r w:rsidRPr="00E40466">
        <w:rPr>
          <w:rFonts w:eastAsia="Times New Roman"/>
        </w:rPr>
        <w:tab/>
      </w:r>
      <w:smartTag w:uri="urn:schemas-microsoft-com:office:smarttags" w:element="metricconverter">
        <w:smartTagPr>
          <w:attr w:name="ProductID" w:val="2010. a"/>
        </w:smartTagPr>
        <w:r w:rsidRPr="00E40466">
          <w:rPr>
            <w:rFonts w:eastAsia="Times New Roman"/>
            <w:b/>
            <w:bCs/>
          </w:rPr>
          <w:t>Erko Kalev</w:t>
        </w:r>
      </w:smartTag>
    </w:p>
    <w:p w:rsidR="00E40466" w:rsidRPr="00E40466" w:rsidRDefault="00E40466" w:rsidP="00E40466">
      <w:pPr>
        <w:jc w:val="both"/>
        <w:rPr>
          <w:rFonts w:eastAsia="Times New Roman"/>
        </w:rPr>
      </w:pPr>
      <w:r w:rsidRPr="00E40466">
        <w:rPr>
          <w:rFonts w:eastAsia="Times New Roman"/>
        </w:rPr>
        <w:t xml:space="preserve">                                                                                  </w:t>
      </w:r>
      <w:r w:rsidRPr="00E40466">
        <w:rPr>
          <w:rFonts w:eastAsia="Times New Roman"/>
        </w:rPr>
        <w:tab/>
      </w:r>
      <w:r w:rsidRPr="00E40466">
        <w:rPr>
          <w:rFonts w:eastAsia="Times New Roman"/>
        </w:rPr>
        <w:tab/>
      </w:r>
      <w:r w:rsidRPr="00E40466">
        <w:rPr>
          <w:rFonts w:eastAsia="Times New Roman"/>
        </w:rPr>
        <w:tab/>
      </w:r>
      <w:r w:rsidRPr="00E40466">
        <w:rPr>
          <w:rFonts w:eastAsia="Times New Roman"/>
        </w:rPr>
        <w:tab/>
        <w:t>Linnasekretär</w:t>
      </w:r>
    </w:p>
    <w:p w:rsidR="00E40466" w:rsidRPr="00E40466" w:rsidRDefault="00E40466" w:rsidP="00E40466">
      <w:pPr>
        <w:jc w:val="both"/>
        <w:rPr>
          <w:rFonts w:eastAsia="Times New Roman"/>
        </w:rPr>
      </w:pPr>
    </w:p>
    <w:p w:rsidR="00E40466" w:rsidRDefault="00E40466"/>
    <w:sectPr w:rsidR="00E40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856B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66"/>
    <w:rsid w:val="00073FD7"/>
    <w:rsid w:val="0028787A"/>
    <w:rsid w:val="00421078"/>
    <w:rsid w:val="00982089"/>
    <w:rsid w:val="009C0132"/>
    <w:rsid w:val="00D905AE"/>
    <w:rsid w:val="00E40466"/>
    <w:rsid w:val="00E432DB"/>
    <w:rsid w:val="00F467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40466"/>
    <w:pPr>
      <w:spacing w:after="0" w:line="240" w:lineRule="auto"/>
    </w:pPr>
    <w:rPr>
      <w:rFonts w:ascii="Times New Roman" w:eastAsiaTheme="minorEastAsia"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40466"/>
    <w:pPr>
      <w:spacing w:after="0" w:line="240" w:lineRule="auto"/>
    </w:pPr>
    <w:rPr>
      <w:rFonts w:ascii="Times New Roman" w:eastAsiaTheme="minorEastAsia"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497</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Erko Kalev</dc:creator>
  <cp:lastModifiedBy>Einar Luik</cp:lastModifiedBy>
  <cp:revision>4</cp:revision>
  <dcterms:created xsi:type="dcterms:W3CDTF">2014-05-27T11:08:00Z</dcterms:created>
  <dcterms:modified xsi:type="dcterms:W3CDTF">2014-05-28T07:24:00Z</dcterms:modified>
</cp:coreProperties>
</file>