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4" w:rsidRPr="00ED0E84" w:rsidRDefault="00ED0E84" w:rsidP="00ED0E84">
      <w:pPr>
        <w:ind w:right="-257"/>
        <w:jc w:val="both"/>
      </w:pPr>
      <w:bookmarkStart w:id="0" w:name="_GoBack"/>
      <w:bookmarkEnd w:id="0"/>
      <w:r w:rsidRPr="00ED0E84">
        <w:t>SELETUSKIRI</w:t>
      </w:r>
    </w:p>
    <w:p w:rsidR="00ED0E84" w:rsidRPr="00ED0E84" w:rsidRDefault="00ED0E84" w:rsidP="00ED0E84">
      <w:pPr>
        <w:ind w:right="-257"/>
        <w:jc w:val="both"/>
      </w:pPr>
      <w:r w:rsidRPr="00ED0E84">
        <w:t>Eelnõule „Haapsalu linna 2014. aasta esimese lisaeelarve vastu võtmine ja eelarve muutmine“</w:t>
      </w:r>
    </w:p>
    <w:p w:rsidR="00ED0E84" w:rsidRPr="00ED0E84" w:rsidRDefault="00ED0E84" w:rsidP="00ED0E84">
      <w:pPr>
        <w:jc w:val="both"/>
      </w:pPr>
    </w:p>
    <w:p w:rsidR="00ED0E84" w:rsidRPr="00ED0E84" w:rsidRDefault="00ED0E84" w:rsidP="00ED0E84">
      <w:pPr>
        <w:jc w:val="both"/>
      </w:pPr>
      <w:r w:rsidRPr="00ED0E84">
        <w:t>Haapsalu Linnavalitsuse poolt on koostatud linna 2014. aasta esimese lisaeelarve projekt. Eelnõu kohaselt:</w:t>
      </w:r>
    </w:p>
    <w:p w:rsidR="00ED0E84" w:rsidRPr="00ED0E84" w:rsidRDefault="00ED0E84" w:rsidP="00ED0E84">
      <w:pPr>
        <w:numPr>
          <w:ilvl w:val="0"/>
          <w:numId w:val="11"/>
        </w:numPr>
        <w:contextualSpacing/>
        <w:jc w:val="both"/>
      </w:pPr>
      <w:r w:rsidRPr="00ED0E84">
        <w:t>Põhitegevuse tulud vähenevad summas</w:t>
      </w:r>
      <w:r w:rsidRPr="00ED0E84">
        <w:tab/>
      </w:r>
      <w:r w:rsidRPr="00ED0E84">
        <w:tab/>
      </w:r>
      <w:r w:rsidRPr="00ED0E84">
        <w:tab/>
        <w:t>43 487 eurot;</w:t>
      </w:r>
    </w:p>
    <w:p w:rsidR="00ED0E84" w:rsidRPr="00ED0E84" w:rsidRDefault="00ED0E84" w:rsidP="00ED0E84">
      <w:pPr>
        <w:numPr>
          <w:ilvl w:val="0"/>
          <w:numId w:val="11"/>
        </w:numPr>
        <w:contextualSpacing/>
        <w:jc w:val="both"/>
      </w:pPr>
      <w:r w:rsidRPr="00ED0E84">
        <w:t>Põhitegevuse kulud suurenevad summas</w:t>
      </w:r>
      <w:r w:rsidRPr="00ED0E84">
        <w:tab/>
      </w:r>
      <w:r w:rsidRPr="00ED0E84">
        <w:tab/>
      </w:r>
      <w:r w:rsidRPr="00ED0E84">
        <w:tab/>
        <w:t>139 317 eurot;</w:t>
      </w:r>
    </w:p>
    <w:p w:rsidR="00ED0E84" w:rsidRPr="00ED0E84" w:rsidRDefault="00ED0E84" w:rsidP="00ED0E84">
      <w:pPr>
        <w:numPr>
          <w:ilvl w:val="0"/>
          <w:numId w:val="11"/>
        </w:numPr>
        <w:contextualSpacing/>
        <w:jc w:val="both"/>
      </w:pPr>
      <w:r w:rsidRPr="00ED0E84">
        <w:t>Investeerimistegevus suureneb summas</w:t>
      </w:r>
      <w:r w:rsidRPr="00ED0E84">
        <w:tab/>
      </w:r>
      <w:r w:rsidRPr="00ED0E84">
        <w:tab/>
      </w:r>
      <w:r w:rsidRPr="00ED0E84">
        <w:tab/>
        <w:t>253 230 eurot;</w:t>
      </w:r>
    </w:p>
    <w:p w:rsidR="00ED0E84" w:rsidRPr="00ED0E84" w:rsidRDefault="00ED0E84" w:rsidP="00ED0E84">
      <w:pPr>
        <w:numPr>
          <w:ilvl w:val="0"/>
          <w:numId w:val="11"/>
        </w:numPr>
        <w:contextualSpacing/>
        <w:jc w:val="both"/>
      </w:pPr>
      <w:r w:rsidRPr="00ED0E84">
        <w:t>Finantseerimistegevus suureneb summas</w:t>
      </w:r>
      <w:r w:rsidRPr="00ED0E84">
        <w:tab/>
      </w:r>
      <w:r w:rsidRPr="00ED0E84">
        <w:tab/>
      </w:r>
      <w:r w:rsidRPr="00ED0E84">
        <w:tab/>
        <w:t>315 000 eurot;</w:t>
      </w:r>
    </w:p>
    <w:p w:rsidR="00ED0E84" w:rsidRPr="00ED0E84" w:rsidRDefault="00ED0E84" w:rsidP="00ED0E84">
      <w:pPr>
        <w:numPr>
          <w:ilvl w:val="0"/>
          <w:numId w:val="11"/>
        </w:numPr>
        <w:contextualSpacing/>
        <w:jc w:val="both"/>
      </w:pPr>
      <w:r w:rsidRPr="00ED0E84">
        <w:t>Likviidsete varade jääk väheneb summas</w:t>
      </w:r>
      <w:r w:rsidRPr="00ED0E84">
        <w:tab/>
      </w:r>
      <w:r w:rsidRPr="00ED0E84">
        <w:tab/>
      </w:r>
      <w:r w:rsidRPr="00ED0E84">
        <w:tab/>
        <w:t>121 034 eurot;</w:t>
      </w:r>
    </w:p>
    <w:p w:rsidR="00ED0E84" w:rsidRPr="00ED0E84" w:rsidRDefault="00ED0E84" w:rsidP="00ED0E84">
      <w:pPr>
        <w:numPr>
          <w:ilvl w:val="0"/>
          <w:numId w:val="11"/>
        </w:numPr>
        <w:contextualSpacing/>
        <w:jc w:val="both"/>
      </w:pPr>
      <w:r w:rsidRPr="00ED0E84">
        <w:t xml:space="preserve">Põhitegevuse kulude ja investeerimistegevuse jaotus </w:t>
      </w:r>
    </w:p>
    <w:p w:rsidR="00ED0E84" w:rsidRPr="00ED0E84" w:rsidRDefault="00ED0E84" w:rsidP="00ED0E84">
      <w:pPr>
        <w:ind w:left="720"/>
        <w:contextualSpacing/>
        <w:jc w:val="both"/>
      </w:pPr>
      <w:r w:rsidRPr="00ED0E84">
        <w:t>tegevusalade järgi suureneb summas</w:t>
      </w:r>
      <w:r w:rsidRPr="00ED0E84">
        <w:tab/>
      </w:r>
      <w:r w:rsidRPr="00ED0E84">
        <w:tab/>
      </w:r>
      <w:r w:rsidRPr="00ED0E84">
        <w:tab/>
      </w:r>
      <w:r w:rsidRPr="00ED0E84">
        <w:tab/>
        <w:t>943 297 eurot.</w:t>
      </w:r>
    </w:p>
    <w:p w:rsidR="00ED0E84" w:rsidRPr="00ED0E84" w:rsidRDefault="00ED0E84" w:rsidP="00ED0E84">
      <w:pPr>
        <w:jc w:val="both"/>
      </w:pPr>
      <w:r w:rsidRPr="00ED0E84">
        <w:t>Lisaeelarve koostamisel on lähtutud vajadusest muuta eelarvet seoses:</w:t>
      </w:r>
    </w:p>
    <w:p w:rsidR="00ED0E84" w:rsidRPr="00ED0E84" w:rsidRDefault="00ED0E84" w:rsidP="00ED0E84">
      <w:pPr>
        <w:numPr>
          <w:ilvl w:val="0"/>
          <w:numId w:val="10"/>
        </w:numPr>
        <w:jc w:val="both"/>
      </w:pPr>
      <w:r w:rsidRPr="00ED0E84">
        <w:t>Eelarveaasta jooksul on toimunud muudatused planeeritud põhitegevuse tuludes, kuludes, investeerimistegevuses finantseerimistegevuses ja likviidsetes varades.</w:t>
      </w:r>
    </w:p>
    <w:p w:rsidR="00ED0E84" w:rsidRPr="00ED0E84" w:rsidRDefault="00ED0E84" w:rsidP="00ED0E84">
      <w:pPr>
        <w:numPr>
          <w:ilvl w:val="0"/>
          <w:numId w:val="10"/>
        </w:numPr>
        <w:jc w:val="both"/>
      </w:pPr>
      <w:r w:rsidRPr="00ED0E84">
        <w:t xml:space="preserve">Vabariigi Valitsuse poolt on lõplikult kinnitatud tasandus- ja toetusfondi eraldised. Esialgne eelarve kinnitati prognoositud eraldiste põhjal. 1.lisaeelarvega viiakse sisse parandused nii tuludes, kui ka vastavates kuludes </w:t>
      </w:r>
    </w:p>
    <w:p w:rsidR="00ED0E84" w:rsidRPr="00ED0E84" w:rsidRDefault="00ED0E84" w:rsidP="00ED0E84">
      <w:pPr>
        <w:numPr>
          <w:ilvl w:val="0"/>
          <w:numId w:val="10"/>
        </w:numPr>
        <w:jc w:val="both"/>
      </w:pPr>
      <w:r w:rsidRPr="00ED0E84">
        <w:t>Eelarveaasta jooksul on laekunud või on laekumas täiendavad sihtotstarbelised toetused, mis tuleb vastavalt sihtotstarbele suunata kuludesse.</w:t>
      </w:r>
    </w:p>
    <w:p w:rsidR="00ED0E84" w:rsidRPr="00ED0E84" w:rsidRDefault="00ED0E84" w:rsidP="00ED0E84">
      <w:pPr>
        <w:numPr>
          <w:ilvl w:val="0"/>
          <w:numId w:val="10"/>
        </w:numPr>
        <w:jc w:val="both"/>
      </w:pPr>
      <w:r w:rsidRPr="00ED0E84">
        <w:t>Lähtuvalt rahandusministeeriumi nõudest muuta eelarve tegevusalade artikleid tuleb osad tegevusalade artiklid likvideerida ja kajastada tegevused teiste artiklite all. Seni kasutatud tegevusala 09211 „Algkoolid“ muutub 09212 „Põhikoolid“ ning sellel tegevusalal hakatakse kajastama kõikide põhikooli astmete kulusid.</w:t>
      </w:r>
    </w:p>
    <w:p w:rsidR="00ED0E84" w:rsidRPr="00ED0E84" w:rsidRDefault="00ED0E84" w:rsidP="00ED0E84">
      <w:pPr>
        <w:ind w:left="705"/>
        <w:jc w:val="both"/>
      </w:pPr>
      <w:r w:rsidRPr="00ED0E84">
        <w:t>Seni kasutatud tegevusala 09220 „Gümnaasiumid“ muutub 09213 „Õpilaste koolitus teistes KOV gümnaasiumites“ ning sellel tegevusalal hakatakse kajastama kõiki kulusid, mis on seotud Haapsalu laste koolitusega teiste KOV või era gümnaasiumites.</w:t>
      </w:r>
    </w:p>
    <w:p w:rsidR="00ED0E84" w:rsidRPr="00ED0E84" w:rsidRDefault="00ED0E84" w:rsidP="00ED0E84">
      <w:pPr>
        <w:ind w:left="705"/>
        <w:jc w:val="both"/>
      </w:pPr>
    </w:p>
    <w:p w:rsidR="00ED0E84" w:rsidRPr="00ED0E84" w:rsidRDefault="00ED0E84" w:rsidP="00ED0E84">
      <w:pPr>
        <w:jc w:val="both"/>
        <w:rPr>
          <w:color w:val="000000" w:themeColor="text1"/>
        </w:rPr>
      </w:pPr>
    </w:p>
    <w:p w:rsidR="00ED0E84" w:rsidRPr="00ED0E84" w:rsidRDefault="00ED0E84" w:rsidP="00ED0E84">
      <w:pPr>
        <w:jc w:val="both"/>
      </w:pPr>
      <w:r w:rsidRPr="00ED0E84">
        <w:t>Lisaeelarve detailsem kirjeldus on toodud alljärgnevates tabelites.</w:t>
      </w:r>
    </w:p>
    <w:p w:rsidR="00ED0E84" w:rsidRPr="00ED0E84" w:rsidRDefault="00ED0E84" w:rsidP="00ED0E84">
      <w:pPr>
        <w:jc w:val="both"/>
      </w:pPr>
    </w:p>
    <w:tbl>
      <w:tblPr>
        <w:tblW w:w="9400" w:type="dxa"/>
        <w:tblInd w:w="56" w:type="dxa"/>
        <w:tblCellMar>
          <w:left w:w="70" w:type="dxa"/>
          <w:right w:w="70" w:type="dxa"/>
        </w:tblCellMar>
        <w:tblLook w:val="04A0" w:firstRow="1" w:lastRow="0" w:firstColumn="1" w:lastColumn="0" w:noHBand="0" w:noVBand="1"/>
      </w:tblPr>
      <w:tblGrid>
        <w:gridCol w:w="947"/>
        <w:gridCol w:w="195"/>
        <w:gridCol w:w="4926"/>
        <w:gridCol w:w="1185"/>
        <w:gridCol w:w="1120"/>
        <w:gridCol w:w="1185"/>
      </w:tblGrid>
      <w:tr w:rsidR="00ED0E84" w:rsidRPr="00ED0E84" w:rsidTr="00F92A2E">
        <w:trPr>
          <w:trHeight w:val="300"/>
        </w:trPr>
        <w:tc>
          <w:tcPr>
            <w:tcW w:w="5960"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t>Haapsalu linna 2014. a esimese lisaeelarve põhitegevuse tulud</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r>
      <w:tr w:rsidR="00ED0E84" w:rsidRPr="00ED0E84" w:rsidTr="00F92A2E">
        <w:trPr>
          <w:trHeight w:val="300"/>
        </w:trPr>
        <w:tc>
          <w:tcPr>
            <w:tcW w:w="947"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4926"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rFonts w:ascii="Arial" w:hAnsi="Arial" w:cs="Arial"/>
                <w:sz w:val="20"/>
                <w:szCs w:val="20"/>
                <w:lang w:eastAsia="et-EE"/>
              </w:rPr>
            </w:pPr>
          </w:p>
        </w:tc>
      </w:tr>
      <w:tr w:rsidR="00ED0E84" w:rsidRPr="00ED0E84" w:rsidTr="00F92A2E">
        <w:trPr>
          <w:trHeight w:val="900"/>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285"/>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xml:space="preserve">OSA 1. </w:t>
            </w:r>
          </w:p>
        </w:tc>
        <w:tc>
          <w:tcPr>
            <w:tcW w:w="50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PÕHITEGEVUSE TULUD KOKKU</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b/>
                <w:bCs/>
                <w:color w:val="000000"/>
                <w:lang w:eastAsia="et-EE"/>
              </w:rPr>
            </w:pPr>
            <w:r w:rsidRPr="00ED0E84">
              <w:rPr>
                <w:b/>
                <w:bCs/>
                <w:color w:val="000000"/>
                <w:sz w:val="22"/>
                <w:szCs w:val="22"/>
                <w:lang w:eastAsia="et-EE"/>
              </w:rPr>
              <w:t> 10 125 412</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-43 487</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b/>
                <w:bCs/>
                <w:color w:val="000000"/>
                <w:lang w:eastAsia="et-EE"/>
              </w:rPr>
            </w:pPr>
            <w:r w:rsidRPr="00ED0E84">
              <w:rPr>
                <w:b/>
                <w:bCs/>
                <w:color w:val="000000"/>
                <w:sz w:val="22"/>
                <w:szCs w:val="22"/>
                <w:lang w:eastAsia="et-EE"/>
              </w:rPr>
              <w:t> 10 081 925</w:t>
            </w:r>
          </w:p>
        </w:tc>
      </w:tr>
      <w:tr w:rsidR="00ED0E84" w:rsidRPr="00ED0E84" w:rsidTr="00F92A2E">
        <w:trPr>
          <w:trHeight w:val="285"/>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3500, 352</w:t>
            </w:r>
          </w:p>
        </w:tc>
        <w:tc>
          <w:tcPr>
            <w:tcW w:w="50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Saadavad toetused tegevuskuludeks</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2 773 830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-44 876</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2 728 954</w:t>
            </w:r>
          </w:p>
        </w:tc>
      </w:tr>
      <w:tr w:rsidR="00ED0E84" w:rsidRPr="00ED0E84" w:rsidTr="00F92A2E">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35200</w:t>
            </w:r>
          </w:p>
        </w:tc>
        <w:tc>
          <w:tcPr>
            <w:tcW w:w="87"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26"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Tasandusfond (lg 1)</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545 000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-8 795</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536 205</w:t>
            </w:r>
          </w:p>
        </w:tc>
      </w:tr>
      <w:tr w:rsidR="00ED0E84" w:rsidRPr="00ED0E84" w:rsidTr="00F92A2E">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35201</w:t>
            </w:r>
          </w:p>
        </w:tc>
        <w:tc>
          <w:tcPr>
            <w:tcW w:w="87"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26"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Toetusfond (lg 2)</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1 802 863</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-51 407</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1 751 456</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Sotsiaal</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283 019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-87 517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195 502</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toimetulekutoetus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234 009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-57 879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176 130</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sotsiaalteenuste korraldamine</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9 337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-666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8 671</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puuetega laste hooldajatoetus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24 000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-15 783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8 217</w:t>
            </w:r>
          </w:p>
        </w:tc>
      </w:tr>
      <w:tr w:rsidR="00ED0E84" w:rsidRPr="00ED0E84" w:rsidTr="00F92A2E">
        <w:trPr>
          <w:trHeight w:val="6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vajaduspõhise peretoetuse väljamaksmise korraldamine</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1 374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-1 009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365</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vajaduspõhine peretoetus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14 299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-12 180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2 119</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lastRenderedPageBreak/>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Haridus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1 519 844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36 110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1 555 954</w:t>
            </w:r>
          </w:p>
        </w:tc>
      </w:tr>
      <w:tr w:rsidR="00ED0E84" w:rsidRPr="00ED0E84" w:rsidTr="00F92A2E">
        <w:trPr>
          <w:trHeight w:val="315"/>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põhikooli õpetajate palgafond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1 139 740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48 580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1 188 320</w:t>
            </w:r>
          </w:p>
        </w:tc>
      </w:tr>
      <w:tr w:rsidR="00ED0E84" w:rsidRPr="00ED0E84" w:rsidTr="00F92A2E">
        <w:trPr>
          <w:trHeight w:val="315"/>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gümnaasiumi õpetajate palgafond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58 780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-1 391</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57 389</w:t>
            </w:r>
          </w:p>
        </w:tc>
      </w:tr>
      <w:tr w:rsidR="00ED0E84" w:rsidRPr="00ED0E84" w:rsidTr="00F92A2E">
        <w:trPr>
          <w:trHeight w:val="315"/>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kooli juhtimiskulud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99 082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4 133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103 215</w:t>
            </w:r>
          </w:p>
        </w:tc>
      </w:tr>
      <w:tr w:rsidR="00ED0E84" w:rsidRPr="00ED0E84" w:rsidTr="00F92A2E">
        <w:trPr>
          <w:trHeight w:val="315"/>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õpetajate  ja koolijuhtide koolituskulud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1 489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13 489</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õppevahendid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-1 454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53 546</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hariduse investeeringud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-11 113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18 887</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lasteaia õpetajate koolitus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3 209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-3 209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926"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koolilõuna</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122 033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-925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121 108</w:t>
            </w:r>
          </w:p>
        </w:tc>
      </w:tr>
      <w:tr w:rsidR="00ED0E84" w:rsidRPr="00ED0E84" w:rsidTr="00F92A2E">
        <w:trPr>
          <w:trHeight w:val="300"/>
        </w:trPr>
        <w:tc>
          <w:tcPr>
            <w:tcW w:w="1034" w:type="dxa"/>
            <w:gridSpan w:val="2"/>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3500, 352</w:t>
            </w:r>
          </w:p>
        </w:tc>
        <w:tc>
          <w:tcPr>
            <w:tcW w:w="4926" w:type="dxa"/>
            <w:tcBorders>
              <w:top w:val="nil"/>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Muud saadavad toetused tegevuskuludeks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425 967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15 326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441 293</w:t>
            </w:r>
          </w:p>
        </w:tc>
      </w:tr>
      <w:tr w:rsidR="00ED0E84" w:rsidRPr="00ED0E84" w:rsidTr="00F92A2E">
        <w:trPr>
          <w:trHeight w:val="300"/>
        </w:trPr>
        <w:tc>
          <w:tcPr>
            <w:tcW w:w="1034"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3500.00</w:t>
            </w:r>
          </w:p>
        </w:tc>
        <w:tc>
          <w:tcPr>
            <w:tcW w:w="492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Toetused riigilt ja riigiasutustelt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419 967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1 246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421 213</w:t>
            </w:r>
          </w:p>
        </w:tc>
      </w:tr>
      <w:tr w:rsidR="00ED0E84" w:rsidRPr="00ED0E84" w:rsidTr="00F92A2E">
        <w:trPr>
          <w:trHeight w:val="300"/>
        </w:trPr>
        <w:tc>
          <w:tcPr>
            <w:tcW w:w="1034"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3500.00.06</w:t>
            </w:r>
          </w:p>
        </w:tc>
        <w:tc>
          <w:tcPr>
            <w:tcW w:w="492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Kultuuriministeerium</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211 823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1 246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213 069</w:t>
            </w:r>
          </w:p>
        </w:tc>
      </w:tr>
      <w:tr w:rsidR="00ED0E84" w:rsidRPr="00ED0E84" w:rsidTr="00F92A2E">
        <w:trPr>
          <w:trHeight w:val="6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Maakondliku keskraamatukogu funktsiooni täitmine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79 000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1 246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80 246</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Toetus Kultuurimaja laenu teenindamiseks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127 823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127 823</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Muinsuskaitseameti toetus halduskuludeks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r>
      <w:tr w:rsidR="00ED0E84" w:rsidRPr="00ED0E84" w:rsidTr="00F92A2E">
        <w:trPr>
          <w:trHeight w:val="300"/>
        </w:trPr>
        <w:tc>
          <w:tcPr>
            <w:tcW w:w="1034"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3500.00.07</w:t>
            </w:r>
          </w:p>
        </w:tc>
        <w:tc>
          <w:tcPr>
            <w:tcW w:w="492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Majandus-ja kommunikatsiooniministeerium</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180 000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180 000</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teede ja tänavate hooldus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180 000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180 000</w:t>
            </w:r>
          </w:p>
        </w:tc>
      </w:tr>
      <w:tr w:rsidR="00ED0E84" w:rsidRPr="00ED0E84" w:rsidTr="00F92A2E">
        <w:trPr>
          <w:trHeight w:val="300"/>
        </w:trPr>
        <w:tc>
          <w:tcPr>
            <w:tcW w:w="1034"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3500.00.14</w:t>
            </w:r>
          </w:p>
        </w:tc>
        <w:tc>
          <w:tcPr>
            <w:tcW w:w="492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Maavalitsused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28 144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28 144</w:t>
            </w:r>
          </w:p>
        </w:tc>
      </w:tr>
      <w:tr w:rsidR="00ED0E84" w:rsidRPr="00ED0E84" w:rsidTr="00F92A2E">
        <w:trPr>
          <w:trHeight w:val="6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Lääne Maavalitsus-Toetus Ujumise algõpetuseks (09800)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1 144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1 144</w:t>
            </w:r>
          </w:p>
        </w:tc>
      </w:tr>
      <w:tr w:rsidR="00ED0E84" w:rsidRPr="00ED0E84" w:rsidTr="00F92A2E">
        <w:trPr>
          <w:trHeight w:val="6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Lapsehoiuteenus raske või sügava puudega lastele (10121)</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27 000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27 000</w:t>
            </w:r>
          </w:p>
        </w:tc>
      </w:tr>
      <w:tr w:rsidR="00ED0E84" w:rsidRPr="00ED0E84" w:rsidTr="00F92A2E">
        <w:trPr>
          <w:trHeight w:val="3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3500.8</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Toetus muudelt residentidelt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6 000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20 080</w:t>
            </w:r>
          </w:p>
        </w:tc>
      </w:tr>
      <w:tr w:rsidR="00ED0E84" w:rsidRPr="00ED0E84" w:rsidTr="00F92A2E">
        <w:trPr>
          <w:trHeight w:val="9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2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sh. Läänemaa Spordiliit </w:t>
            </w:r>
            <w:proofErr w:type="spellStart"/>
            <w:r w:rsidRPr="00ED0E84">
              <w:rPr>
                <w:color w:val="0070C0"/>
                <w:sz w:val="22"/>
                <w:szCs w:val="22"/>
                <w:lang w:eastAsia="et-EE"/>
              </w:rPr>
              <w:t>Läänela-</w:t>
            </w:r>
            <w:proofErr w:type="spellEnd"/>
            <w:r w:rsidRPr="00ED0E84">
              <w:rPr>
                <w:color w:val="0070C0"/>
                <w:sz w:val="22"/>
                <w:szCs w:val="22"/>
                <w:lang w:eastAsia="et-EE"/>
              </w:rPr>
              <w:t xml:space="preserve"> Spordimeisterlikkuse programm Spordikoolile (08102)</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14 080</w:t>
            </w:r>
          </w:p>
        </w:tc>
      </w:tr>
      <w:tr w:rsidR="00ED0E84" w:rsidRPr="00ED0E84" w:rsidTr="00F92A2E">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926"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Eraisikute toetus- Nimelised pingid (05400)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6 000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6 000</w:t>
            </w:r>
          </w:p>
        </w:tc>
      </w:tr>
      <w:tr w:rsidR="00ED0E84" w:rsidRPr="00ED0E84" w:rsidTr="00F92A2E">
        <w:trPr>
          <w:trHeight w:val="285"/>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3825, 388</w:t>
            </w:r>
          </w:p>
        </w:tc>
        <w:tc>
          <w:tcPr>
            <w:tcW w:w="501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xml:space="preserve">Muud tegevustulud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46 500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1 389</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47 889</w:t>
            </w:r>
          </w:p>
        </w:tc>
      </w:tr>
      <w:tr w:rsidR="00ED0E84" w:rsidRPr="00ED0E84" w:rsidTr="00F92A2E">
        <w:trPr>
          <w:trHeight w:val="600"/>
        </w:trPr>
        <w:tc>
          <w:tcPr>
            <w:tcW w:w="947"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3888</w:t>
            </w:r>
          </w:p>
        </w:tc>
        <w:tc>
          <w:tcPr>
            <w:tcW w:w="87"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26" w:type="dxa"/>
            <w:tcBorders>
              <w:top w:val="nil"/>
              <w:left w:val="nil"/>
              <w:bottom w:val="nil"/>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Muud tulud (kindlustushüvitised, tagastatud Käibemaks)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1 389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4 389</w:t>
            </w:r>
          </w:p>
        </w:tc>
      </w:tr>
      <w:tr w:rsidR="00ED0E84" w:rsidRPr="00ED0E84" w:rsidTr="00F92A2E">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87"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926"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kindlustushüvitis lõhutud valgustite eest</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1 389</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1 389</w:t>
            </w:r>
          </w:p>
        </w:tc>
      </w:tr>
    </w:tbl>
    <w:p w:rsidR="00ED0E84" w:rsidRPr="00ED0E84" w:rsidRDefault="00ED0E84" w:rsidP="00ED0E84">
      <w:pPr>
        <w:jc w:val="both"/>
      </w:pPr>
    </w:p>
    <w:p w:rsidR="00ED0E84" w:rsidRPr="00ED0E84" w:rsidRDefault="00ED0E84" w:rsidP="00ED0E84">
      <w:r w:rsidRPr="00ED0E84">
        <w:br w:type="page"/>
      </w:r>
    </w:p>
    <w:tbl>
      <w:tblPr>
        <w:tblW w:w="9400" w:type="dxa"/>
        <w:tblInd w:w="56" w:type="dxa"/>
        <w:tblCellMar>
          <w:left w:w="70" w:type="dxa"/>
          <w:right w:w="70" w:type="dxa"/>
        </w:tblCellMar>
        <w:tblLook w:val="04A0" w:firstRow="1" w:lastRow="0" w:firstColumn="1" w:lastColumn="0" w:noHBand="0" w:noVBand="1"/>
      </w:tblPr>
      <w:tblGrid>
        <w:gridCol w:w="1568"/>
        <w:gridCol w:w="195"/>
        <w:gridCol w:w="4197"/>
        <w:gridCol w:w="1160"/>
        <w:gridCol w:w="1120"/>
        <w:gridCol w:w="1160"/>
      </w:tblGrid>
      <w:tr w:rsidR="00ED0E84" w:rsidRPr="00ED0E84" w:rsidTr="00F92A2E">
        <w:trPr>
          <w:trHeight w:val="315"/>
        </w:trPr>
        <w:tc>
          <w:tcPr>
            <w:tcW w:w="5960"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lastRenderedPageBreak/>
              <w:t>Haapsalu linna 2014. a esimese lisaeelarve põhitegevuse kulud</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r>
      <w:tr w:rsidR="00ED0E84" w:rsidRPr="00ED0E84" w:rsidTr="00F92A2E">
        <w:trPr>
          <w:trHeight w:val="300"/>
        </w:trPr>
        <w:tc>
          <w:tcPr>
            <w:tcW w:w="1568"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000000"/>
                <w:lang w:eastAsia="et-EE"/>
              </w:rPr>
            </w:pPr>
          </w:p>
        </w:tc>
      </w:tr>
      <w:tr w:rsidR="00ED0E84" w:rsidRPr="00ED0E84" w:rsidTr="00F92A2E">
        <w:trPr>
          <w:trHeight w:val="900"/>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285"/>
        </w:trPr>
        <w:tc>
          <w:tcPr>
            <w:tcW w:w="1568"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OSA 2.</w:t>
            </w:r>
          </w:p>
        </w:tc>
        <w:tc>
          <w:tcPr>
            <w:tcW w:w="4392"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PÕHITEGEVUSE KULUD KOKKU</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9 700 291</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139 317</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9 839 608</w:t>
            </w:r>
          </w:p>
        </w:tc>
      </w:tr>
      <w:tr w:rsidR="00ED0E84" w:rsidRPr="00ED0E84" w:rsidTr="00F92A2E">
        <w:trPr>
          <w:trHeight w:val="285"/>
        </w:trPr>
        <w:tc>
          <w:tcPr>
            <w:tcW w:w="1568"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40, 41, 4500, 452</w:t>
            </w:r>
          </w:p>
        </w:tc>
        <w:tc>
          <w:tcPr>
            <w:tcW w:w="4392"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Antavad toetused tegevuskuludeks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1 328 405</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-4 565</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1 323 840</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40</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Subsiidiumid ettevõtlusega tegelevatele isikutele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41</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color w:val="000000"/>
                <w:lang w:eastAsia="et-EE"/>
              </w:rPr>
            </w:pPr>
            <w:r w:rsidRPr="00ED0E84">
              <w:rPr>
                <w:color w:val="000000"/>
                <w:sz w:val="22"/>
                <w:szCs w:val="22"/>
                <w:lang w:eastAsia="et-EE"/>
              </w:rPr>
              <w:t>Sotsiaaltoetused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384 108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-12 284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371 824</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450</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Sihtotstarbelised toetused tegevuskuludeks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900 212,00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11 204,00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911 416</w:t>
            </w:r>
          </w:p>
        </w:tc>
      </w:tr>
      <w:tr w:rsidR="00ED0E84" w:rsidRPr="00ED0E84" w:rsidTr="00F92A2E">
        <w:trPr>
          <w:trHeight w:val="300"/>
        </w:trPr>
        <w:tc>
          <w:tcPr>
            <w:tcW w:w="1568"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452</w:t>
            </w:r>
          </w:p>
        </w:tc>
        <w:tc>
          <w:tcPr>
            <w:tcW w:w="195"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c>
          <w:tcPr>
            <w:tcW w:w="4197" w:type="dxa"/>
            <w:tcBorders>
              <w:top w:val="nil"/>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Mittesihtotstarbelised toetused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44 085</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-3 485</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40 600</w:t>
            </w:r>
          </w:p>
        </w:tc>
      </w:tr>
      <w:tr w:rsidR="00ED0E84" w:rsidRPr="00ED0E84" w:rsidTr="00F92A2E">
        <w:trPr>
          <w:trHeight w:val="300"/>
        </w:trPr>
        <w:tc>
          <w:tcPr>
            <w:tcW w:w="1568"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392"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Muud tegevuskulud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8 371 886</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143 882</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8 515 768</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5 180 571</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58 639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5 239 210</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3 152 315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85 243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3 237 558</w:t>
            </w:r>
          </w:p>
        </w:tc>
      </w:tr>
      <w:tr w:rsidR="00ED0E84" w:rsidRPr="00ED0E84" w:rsidTr="00F92A2E">
        <w:trPr>
          <w:trHeight w:val="300"/>
        </w:trPr>
        <w:tc>
          <w:tcPr>
            <w:tcW w:w="1568"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60</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197"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Muud 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39 000</w:t>
            </w:r>
          </w:p>
        </w:tc>
      </w:tr>
      <w:tr w:rsidR="00ED0E84" w:rsidRPr="00ED0E84" w:rsidTr="00F92A2E">
        <w:trPr>
          <w:trHeight w:val="300"/>
        </w:trPr>
        <w:tc>
          <w:tcPr>
            <w:tcW w:w="1568"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195"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197" w:type="dxa"/>
            <w:tcBorders>
              <w:top w:val="nil"/>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 xml:space="preserve">   sh. reservfond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39 000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39 000</w:t>
            </w:r>
          </w:p>
        </w:tc>
      </w:tr>
      <w:tr w:rsidR="00ED0E84" w:rsidRPr="00ED0E84" w:rsidTr="00F92A2E">
        <w:trPr>
          <w:trHeight w:val="300"/>
        </w:trPr>
        <w:tc>
          <w:tcPr>
            <w:tcW w:w="1568" w:type="dxa"/>
            <w:tcBorders>
              <w:top w:val="nil"/>
              <w:left w:val="single" w:sz="4" w:space="0" w:color="auto"/>
              <w:bottom w:val="single" w:sz="4" w:space="0" w:color="auto"/>
              <w:right w:val="nil"/>
            </w:tcBorders>
            <w:shd w:val="clear" w:color="000000" w:fill="D8D8D8"/>
            <w:noWrap/>
            <w:vAlign w:val="bottom"/>
            <w:hideMark/>
          </w:tcPr>
          <w:p w:rsidR="00ED0E84" w:rsidRPr="00ED0E84" w:rsidRDefault="00ED0E84" w:rsidP="00ED0E84">
            <w:pPr>
              <w:rPr>
                <w:lang w:eastAsia="et-EE"/>
              </w:rPr>
            </w:pPr>
            <w:r w:rsidRPr="00ED0E84">
              <w:rPr>
                <w:sz w:val="22"/>
                <w:szCs w:val="22"/>
                <w:lang w:eastAsia="et-EE"/>
              </w:rPr>
              <w:t> </w:t>
            </w:r>
          </w:p>
        </w:tc>
        <w:tc>
          <w:tcPr>
            <w:tcW w:w="4392" w:type="dxa"/>
            <w:gridSpan w:val="2"/>
            <w:tcBorders>
              <w:top w:val="single" w:sz="4" w:space="0" w:color="auto"/>
              <w:left w:val="nil"/>
              <w:bottom w:val="single" w:sz="4" w:space="0" w:color="auto"/>
              <w:right w:val="nil"/>
            </w:tcBorders>
            <w:shd w:val="clear" w:color="000000" w:fill="D8D8D8"/>
            <w:noWrap/>
            <w:vAlign w:val="bottom"/>
            <w:hideMark/>
          </w:tcPr>
          <w:p w:rsidR="00ED0E84" w:rsidRPr="00ED0E84" w:rsidRDefault="00ED0E84" w:rsidP="00ED0E84">
            <w:pPr>
              <w:rPr>
                <w:b/>
                <w:bCs/>
                <w:lang w:eastAsia="et-EE"/>
              </w:rPr>
            </w:pPr>
            <w:r w:rsidRPr="00ED0E84">
              <w:rPr>
                <w:b/>
                <w:bCs/>
                <w:sz w:val="22"/>
                <w:szCs w:val="22"/>
                <w:lang w:eastAsia="et-EE"/>
              </w:rPr>
              <w:t>PÕHITEGEVUSE TULEM</w:t>
            </w:r>
          </w:p>
        </w:tc>
        <w:tc>
          <w:tcPr>
            <w:tcW w:w="1160" w:type="dxa"/>
            <w:tcBorders>
              <w:top w:val="nil"/>
              <w:left w:val="single" w:sz="4" w:space="0" w:color="auto"/>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425 121</w:t>
            </w:r>
          </w:p>
        </w:tc>
        <w:tc>
          <w:tcPr>
            <w:tcW w:w="1120" w:type="dxa"/>
            <w:tcBorders>
              <w:top w:val="nil"/>
              <w:left w:val="nil"/>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-182 804</w:t>
            </w:r>
          </w:p>
        </w:tc>
        <w:tc>
          <w:tcPr>
            <w:tcW w:w="1160" w:type="dxa"/>
            <w:tcBorders>
              <w:top w:val="nil"/>
              <w:left w:val="nil"/>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242 317</w:t>
            </w:r>
          </w:p>
        </w:tc>
      </w:tr>
    </w:tbl>
    <w:p w:rsidR="00ED0E84" w:rsidRPr="00ED0E84" w:rsidRDefault="00ED0E84" w:rsidP="00ED0E84">
      <w:pPr>
        <w:jc w:val="both"/>
      </w:pPr>
    </w:p>
    <w:p w:rsidR="00ED0E84" w:rsidRPr="00ED0E84" w:rsidRDefault="00ED0E84" w:rsidP="00ED0E84">
      <w:pPr>
        <w:ind w:right="-257"/>
        <w:jc w:val="both"/>
      </w:pPr>
    </w:p>
    <w:tbl>
      <w:tblPr>
        <w:tblW w:w="9400" w:type="dxa"/>
        <w:tblInd w:w="56" w:type="dxa"/>
        <w:tblCellMar>
          <w:left w:w="70" w:type="dxa"/>
          <w:right w:w="70" w:type="dxa"/>
        </w:tblCellMar>
        <w:tblLook w:val="04A0" w:firstRow="1" w:lastRow="0" w:firstColumn="1" w:lastColumn="0" w:noHBand="0" w:noVBand="1"/>
      </w:tblPr>
      <w:tblGrid>
        <w:gridCol w:w="890"/>
        <w:gridCol w:w="240"/>
        <w:gridCol w:w="4942"/>
        <w:gridCol w:w="1160"/>
        <w:gridCol w:w="1120"/>
        <w:gridCol w:w="1160"/>
      </w:tblGrid>
      <w:tr w:rsidR="00ED0E84" w:rsidRPr="00ED0E84" w:rsidTr="00F92A2E">
        <w:trPr>
          <w:trHeight w:val="315"/>
        </w:trPr>
        <w:tc>
          <w:tcPr>
            <w:tcW w:w="5960"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t>Haapsalu linna 2014. a esimese lisaeelarve investeerimistegevus</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300"/>
        </w:trPr>
        <w:tc>
          <w:tcPr>
            <w:tcW w:w="802"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900"/>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285"/>
        </w:trPr>
        <w:tc>
          <w:tcPr>
            <w:tcW w:w="802"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OSA 3.</w:t>
            </w:r>
          </w:p>
        </w:tc>
        <w:tc>
          <w:tcPr>
            <w:tcW w:w="5158"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INVESTEERIMISTEGEVUS KOKKU</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-718 698</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-253 230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-971 928</w:t>
            </w:r>
          </w:p>
        </w:tc>
      </w:tr>
      <w:tr w:rsidR="00ED0E84" w:rsidRPr="00ED0E84" w:rsidTr="00F92A2E">
        <w:trPr>
          <w:trHeight w:val="300"/>
        </w:trPr>
        <w:tc>
          <w:tcPr>
            <w:tcW w:w="802"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w:t>
            </w:r>
          </w:p>
        </w:tc>
        <w:tc>
          <w:tcPr>
            <w:tcW w:w="216"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42" w:type="dxa"/>
            <w:tcBorders>
              <w:top w:val="nil"/>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Põhivara soetus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-904 516</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-787 650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-1 692 166</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04510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Teed ja tänavad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-631 950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-631 950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Väike-Mere tn.</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-26 000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-26 000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Tallinna mnt. /Lihula mnt. ristmik</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-595 750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-595 750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-Toetusena saadud 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-505 750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-505 750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-90 000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-90 000</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left="374" w:firstLineChars="30" w:firstLine="66"/>
              <w:rPr>
                <w:color w:val="0070C0"/>
                <w:lang w:eastAsia="et-EE"/>
              </w:rPr>
            </w:pPr>
            <w:r w:rsidRPr="00ED0E84">
              <w:rPr>
                <w:color w:val="0070C0"/>
                <w:sz w:val="22"/>
                <w:szCs w:val="22"/>
                <w:lang w:eastAsia="et-EE"/>
              </w:rPr>
              <w:t>sh Ehte tn/ Suur-Lossi ristmiku kõnnitee kuni bussipeatuseni</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-7 200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-7 200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-7 200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-7 200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Kastani 34 parkla 15 parkimiskohta</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Muud investeeringud</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05400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Bioloogilise mitmekesisuse ja maastiku kaitse, haljastus</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w:t>
            </w:r>
            <w:proofErr w:type="spellStart"/>
            <w:r w:rsidRPr="00ED0E84">
              <w:rPr>
                <w:color w:val="0070C0"/>
                <w:sz w:val="22"/>
                <w:szCs w:val="22"/>
                <w:lang w:eastAsia="et-EE"/>
              </w:rPr>
              <w:t>A.Laikmaa</w:t>
            </w:r>
            <w:proofErr w:type="spellEnd"/>
            <w:r w:rsidRPr="00ED0E84">
              <w:rPr>
                <w:color w:val="0070C0"/>
                <w:sz w:val="22"/>
                <w:szCs w:val="22"/>
                <w:lang w:eastAsia="et-EE"/>
              </w:rPr>
              <w:t xml:space="preserve"> paviljoni ehitus Krahviaia pargis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-Toetusena saadud 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lastRenderedPageBreak/>
              <w:t>06400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Tänavavalgustus</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Aafrika ranna mänguväljaku valgustus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Kastani kauplus - Muusikakooli kõnnitee valgustus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08201</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Lääne Maakonna Keskraamatukogu</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Lasteraamatukogu soojasõlme ja ventilatsiooni </w:t>
            </w:r>
            <w:proofErr w:type="spellStart"/>
            <w:r w:rsidRPr="00ED0E84">
              <w:rPr>
                <w:color w:val="0070C0"/>
                <w:sz w:val="22"/>
                <w:szCs w:val="22"/>
                <w:lang w:eastAsia="et-EE"/>
              </w:rPr>
              <w:t>rek</w:t>
            </w:r>
            <w:proofErr w:type="spellEnd"/>
            <w:r w:rsidRPr="00ED0E84">
              <w:rPr>
                <w:color w:val="0070C0"/>
                <w:sz w:val="22"/>
                <w:szCs w:val="22"/>
                <w:lang w:eastAsia="et-EE"/>
              </w:rPr>
              <w:t xml:space="preserve">.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09110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Lasteaed Vikerkaar</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-835 516</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-885 516</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Lasteaia Vikerkaar </w:t>
            </w:r>
            <w:proofErr w:type="spellStart"/>
            <w:r w:rsidRPr="00ED0E84">
              <w:rPr>
                <w:color w:val="0070C0"/>
                <w:sz w:val="22"/>
                <w:szCs w:val="22"/>
                <w:lang w:eastAsia="et-EE"/>
              </w:rPr>
              <w:t>rek</w:t>
            </w:r>
            <w:proofErr w:type="spellEnd"/>
            <w:r w:rsidRPr="00ED0E84">
              <w:rPr>
                <w:color w:val="0070C0"/>
                <w:sz w:val="22"/>
                <w:szCs w:val="22"/>
                <w:lang w:eastAsia="et-EE"/>
              </w:rPr>
              <w:t>. koostöös Šveitsi energiasäästu projektiga</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-835 516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-835 516</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-Toetusena saadud 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-525 516</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-525 516</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-310 000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-310 000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Lasteaia Vikerkaar sisustus</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09110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Lasteaed Tõruke</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Elektripliit kööki</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09110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Lasteaed Päikesejänku</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-3 900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-3 900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Kanalisatsioonisüsteemi </w:t>
            </w:r>
            <w:proofErr w:type="spellStart"/>
            <w:r w:rsidRPr="00ED0E84">
              <w:rPr>
                <w:color w:val="0070C0"/>
                <w:sz w:val="22"/>
                <w:szCs w:val="22"/>
                <w:lang w:eastAsia="et-EE"/>
              </w:rPr>
              <w:t>rek</w:t>
            </w:r>
            <w:proofErr w:type="spellEnd"/>
            <w:r w:rsidRPr="00ED0E84">
              <w:rPr>
                <w:color w:val="0070C0"/>
                <w:sz w:val="22"/>
                <w:szCs w:val="22"/>
                <w:lang w:eastAsia="et-EE"/>
              </w:rPr>
              <w: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-3 900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-3 900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-3 900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-3 900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09110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Lasteaed Tareke</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Saali põrand ja kapid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09212</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Haapsalu Linna Algkool</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koolihoone elektripaigaldise remonditööd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09212</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Haapsalu Nikolai Kool</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koolihoone elektripaigaldise remonditööd</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-5 000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1 000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-4 000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09212</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Haapsalu Põhikool</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koolihoone eelprojekt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10700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Haapsalu Sotsiaalmaja</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-32 000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-36 800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-68 800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EAS projekt "Sotsiaalmaja remont "</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-26 800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-58 800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-Toetusena saadud vahendid</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-28 800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-28 800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-3 200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3 200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Kastani noortekeskuse elektripaigaldis</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-10 000</w:t>
            </w:r>
          </w:p>
        </w:tc>
      </w:tr>
      <w:tr w:rsidR="00ED0E84" w:rsidRPr="00ED0E84" w:rsidTr="00F92A2E">
        <w:trPr>
          <w:trHeight w:val="300"/>
        </w:trPr>
        <w:tc>
          <w:tcPr>
            <w:tcW w:w="802" w:type="dxa"/>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w:t>
            </w:r>
          </w:p>
        </w:tc>
        <w:tc>
          <w:tcPr>
            <w:tcW w:w="216" w:type="dxa"/>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42" w:type="dxa"/>
            <w:tcBorders>
              <w:top w:val="single" w:sz="4" w:space="0" w:color="auto"/>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 xml:space="preserve">Põhivara soetuseks saadav </w:t>
            </w:r>
            <w:proofErr w:type="spellStart"/>
            <w:r w:rsidRPr="00ED0E84">
              <w:rPr>
                <w:sz w:val="22"/>
                <w:szCs w:val="22"/>
                <w:lang w:eastAsia="et-EE"/>
              </w:rPr>
              <w:t>sihtfinantseerimine(</w:t>
            </w:r>
            <w:proofErr w:type="spellEnd"/>
            <w:r w:rsidRPr="00ED0E84">
              <w:rPr>
                <w:sz w:val="22"/>
                <w:szCs w:val="22"/>
                <w:lang w:eastAsia="et-EE"/>
              </w:rPr>
              <w:t xml:space="preserve">+) </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554 316</w:t>
            </w: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550 750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1 105 066</w:t>
            </w:r>
          </w:p>
        </w:tc>
      </w:tr>
      <w:tr w:rsidR="00ED0E84" w:rsidRPr="00ED0E84" w:rsidTr="00F92A2E">
        <w:trPr>
          <w:trHeight w:val="300"/>
        </w:trPr>
        <w:tc>
          <w:tcPr>
            <w:tcW w:w="1018"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3502.00</w:t>
            </w: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Toetused riigilt ja riigiasutustelt</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525 516</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550 750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1 076 266</w:t>
            </w:r>
          </w:p>
        </w:tc>
      </w:tr>
      <w:tr w:rsidR="00ED0E84" w:rsidRPr="00ED0E84" w:rsidTr="00F92A2E">
        <w:trPr>
          <w:trHeight w:val="300"/>
        </w:trPr>
        <w:tc>
          <w:tcPr>
            <w:tcW w:w="1018"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3502.00.07</w:t>
            </w: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Majandus- ja kommunikatsiooniministeerium</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505 750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505 750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lastRenderedPageBreak/>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teede ja tänavate hooldus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505 750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505 750</w:t>
            </w:r>
          </w:p>
        </w:tc>
      </w:tr>
      <w:tr w:rsidR="00ED0E84" w:rsidRPr="00ED0E84" w:rsidTr="00F92A2E">
        <w:trPr>
          <w:trHeight w:val="300"/>
        </w:trPr>
        <w:tc>
          <w:tcPr>
            <w:tcW w:w="1018"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3502.00.09</w:t>
            </w: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Rahandusministeerium</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525 516</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525 516</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Lasteaia Vikerkaar </w:t>
            </w:r>
            <w:proofErr w:type="spellStart"/>
            <w:r w:rsidRPr="00ED0E84">
              <w:rPr>
                <w:color w:val="0070C0"/>
                <w:sz w:val="22"/>
                <w:szCs w:val="22"/>
                <w:lang w:eastAsia="et-EE"/>
              </w:rPr>
              <w:t>rek</w:t>
            </w:r>
            <w:proofErr w:type="spellEnd"/>
            <w:r w:rsidRPr="00ED0E84">
              <w:rPr>
                <w:color w:val="0070C0"/>
                <w:sz w:val="22"/>
                <w:szCs w:val="22"/>
                <w:lang w:eastAsia="et-EE"/>
              </w:rPr>
              <w:t>. koostöös Šveitsi energiasäästu projektiga</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525 516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525 516</w:t>
            </w:r>
          </w:p>
        </w:tc>
      </w:tr>
      <w:tr w:rsidR="00ED0E84" w:rsidRPr="00ED0E84" w:rsidTr="00F92A2E">
        <w:trPr>
          <w:trHeight w:val="300"/>
        </w:trPr>
        <w:tc>
          <w:tcPr>
            <w:tcW w:w="1018"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3502.00.10</w:t>
            </w: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Siseministeerium</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45 000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w:t>
            </w:r>
            <w:proofErr w:type="spellStart"/>
            <w:r w:rsidRPr="00ED0E84">
              <w:rPr>
                <w:color w:val="0070C0"/>
                <w:sz w:val="22"/>
                <w:szCs w:val="22"/>
                <w:lang w:eastAsia="et-EE"/>
              </w:rPr>
              <w:t>A.Laikmaa</w:t>
            </w:r>
            <w:proofErr w:type="spellEnd"/>
            <w:r w:rsidRPr="00ED0E84">
              <w:rPr>
                <w:color w:val="0070C0"/>
                <w:sz w:val="22"/>
                <w:szCs w:val="22"/>
                <w:lang w:eastAsia="et-EE"/>
              </w:rPr>
              <w:t xml:space="preserve"> paviljoni ehitus Krahviaia pargis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Rong turistide sõidutamiseks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r>
      <w:tr w:rsidR="00ED0E84" w:rsidRPr="00ED0E84" w:rsidTr="00F92A2E">
        <w:trPr>
          <w:trHeight w:val="300"/>
        </w:trPr>
        <w:tc>
          <w:tcPr>
            <w:tcW w:w="1018" w:type="dxa"/>
            <w:gridSpan w:val="2"/>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3502.03</w:t>
            </w:r>
          </w:p>
        </w:tc>
        <w:tc>
          <w:tcPr>
            <w:tcW w:w="4942"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Valitsussektori sihtasutused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28 800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28 800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EAS SA-lt "Haapsalu Sotsiaalmaja remont"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28 800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28 800</w:t>
            </w:r>
          </w:p>
        </w:tc>
      </w:tr>
      <w:tr w:rsidR="00ED0E84" w:rsidRPr="00ED0E84" w:rsidTr="00F92A2E">
        <w:trPr>
          <w:trHeight w:val="300"/>
        </w:trPr>
        <w:tc>
          <w:tcPr>
            <w:tcW w:w="802" w:type="dxa"/>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4502</w:t>
            </w:r>
          </w:p>
        </w:tc>
        <w:tc>
          <w:tcPr>
            <w:tcW w:w="216" w:type="dxa"/>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42" w:type="dxa"/>
            <w:tcBorders>
              <w:top w:val="single" w:sz="4" w:space="0" w:color="auto"/>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 xml:space="preserve">Põhivara soetuseks antav </w:t>
            </w:r>
            <w:proofErr w:type="spellStart"/>
            <w:r w:rsidRPr="00ED0E84">
              <w:rPr>
                <w:sz w:val="22"/>
                <w:szCs w:val="22"/>
                <w:lang w:eastAsia="et-EE"/>
              </w:rPr>
              <w:t>sihtfinantseerimine(-</w:t>
            </w:r>
            <w:proofErr w:type="spellEnd"/>
            <w:r w:rsidRPr="00ED0E84">
              <w:rPr>
                <w:sz w:val="22"/>
                <w:szCs w:val="22"/>
                <w:lang w:eastAsia="et-EE"/>
              </w:rPr>
              <w:t>)</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-392 840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-15 000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-407 840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06400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Tänavavalgustus</w:t>
            </w:r>
          </w:p>
        </w:tc>
        <w:tc>
          <w:tcPr>
            <w:tcW w:w="116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-330 000</w:t>
            </w:r>
          </w:p>
        </w:tc>
        <w:tc>
          <w:tcPr>
            <w:tcW w:w="1120"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20 000</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-310 000</w:t>
            </w:r>
          </w:p>
        </w:tc>
      </w:tr>
      <w:tr w:rsidR="00ED0E84" w:rsidRPr="00ED0E84" w:rsidTr="00F92A2E">
        <w:trPr>
          <w:trHeight w:val="9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Linna tänavavalgustuse rekonstrueerimise toetus Haapsalu Linnamajanduse </w:t>
            </w:r>
            <w:proofErr w:type="spellStart"/>
            <w:r w:rsidRPr="00ED0E84">
              <w:rPr>
                <w:color w:val="0070C0"/>
                <w:sz w:val="22"/>
                <w:szCs w:val="22"/>
                <w:lang w:eastAsia="et-EE"/>
              </w:rPr>
              <w:t>AS.le</w:t>
            </w:r>
            <w:proofErr w:type="spellEnd"/>
            <w:r w:rsidRPr="00ED0E84">
              <w:rPr>
                <w:color w:val="0070C0"/>
                <w:sz w:val="22"/>
                <w:szCs w:val="22"/>
                <w:lang w:eastAsia="et-EE"/>
              </w:rPr>
              <w:t>. (</w:t>
            </w:r>
            <w:proofErr w:type="spellStart"/>
            <w:r w:rsidRPr="00ED0E84">
              <w:rPr>
                <w:color w:val="0070C0"/>
                <w:sz w:val="22"/>
                <w:szCs w:val="22"/>
                <w:lang w:eastAsia="et-EE"/>
              </w:rPr>
              <w:t>Koostööproj.KIK</w:t>
            </w:r>
            <w:proofErr w:type="spellEnd"/>
            <w:r w:rsidRPr="00ED0E84">
              <w:rPr>
                <w:color w:val="0070C0"/>
                <w:sz w:val="22"/>
                <w:szCs w:val="22"/>
                <w:lang w:eastAsia="et-EE"/>
              </w:rPr>
              <w:t xml:space="preserve"> -</w:t>
            </w:r>
            <w:proofErr w:type="spellStart"/>
            <w:r w:rsidRPr="00ED0E84">
              <w:rPr>
                <w:color w:val="0070C0"/>
                <w:sz w:val="22"/>
                <w:szCs w:val="22"/>
                <w:lang w:eastAsia="et-EE"/>
              </w:rPr>
              <w:t>ga</w:t>
            </w:r>
            <w:proofErr w:type="spellEnd"/>
            <w:r w:rsidRPr="00ED0E84">
              <w:rPr>
                <w:color w:val="0070C0"/>
                <w:sz w:val="22"/>
                <w:szCs w:val="22"/>
                <w:lang w:eastAsia="et-EE"/>
              </w:rPr>
              <w:t xml:space="preserve"> CO2 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-330 000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-310 000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-330 000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-310 000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05200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Heitveekäitlus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-62 840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-62 840</w:t>
            </w:r>
          </w:p>
        </w:tc>
      </w:tr>
      <w:tr w:rsidR="00ED0E84" w:rsidRPr="00ED0E84" w:rsidTr="00F92A2E">
        <w:trPr>
          <w:trHeight w:val="6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Projekti "Jaama-Kalevi tn. sajuveetrass" </w:t>
            </w:r>
            <w:proofErr w:type="spellStart"/>
            <w:r w:rsidRPr="00ED0E84">
              <w:rPr>
                <w:color w:val="0070C0"/>
                <w:sz w:val="22"/>
                <w:szCs w:val="22"/>
                <w:lang w:eastAsia="et-EE"/>
              </w:rPr>
              <w:t>omafin</w:t>
            </w:r>
            <w:proofErr w:type="spellEnd"/>
            <w:r w:rsidRPr="00ED0E84">
              <w:rPr>
                <w:color w:val="0070C0"/>
                <w:sz w:val="22"/>
                <w:szCs w:val="22"/>
                <w:lang w:eastAsia="et-EE"/>
              </w:rPr>
              <w: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-62 840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-62 840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-43 900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-43 900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-Muudest omavahenditest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-62 840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43 900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-18 940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04730</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lang w:eastAsia="et-EE"/>
              </w:rPr>
            </w:pPr>
            <w:r w:rsidRPr="00ED0E84">
              <w:rPr>
                <w:sz w:val="22"/>
                <w:szCs w:val="22"/>
                <w:lang w:eastAsia="et-EE"/>
              </w:rPr>
              <w:t>Turism</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Rong turistide sõidutamiseks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-Toetusena saadud 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-30 000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942" w:type="dxa"/>
            <w:tcBorders>
              <w:top w:val="nil"/>
              <w:left w:val="nil"/>
              <w:bottom w:val="nil"/>
              <w:right w:val="nil"/>
            </w:tcBorders>
            <w:shd w:val="clear" w:color="auto" w:fill="auto"/>
            <w:vAlign w:val="bottom"/>
            <w:hideMark/>
          </w:tcPr>
          <w:p w:rsidR="00ED0E84" w:rsidRPr="00ED0E84" w:rsidRDefault="00ED0E84" w:rsidP="00ED0E84">
            <w:pPr>
              <w:ind w:firstLineChars="400" w:firstLine="880"/>
              <w:rPr>
                <w:i/>
                <w:iCs/>
                <w:color w:val="948B54"/>
                <w:lang w:eastAsia="et-EE"/>
              </w:rPr>
            </w:pPr>
            <w:r w:rsidRPr="00ED0E84">
              <w:rPr>
                <w:i/>
                <w:iCs/>
                <w:color w:val="948B54"/>
                <w:sz w:val="22"/>
                <w:szCs w:val="22"/>
                <w:lang w:eastAsia="et-EE"/>
              </w:rPr>
              <w:t>-Laenuvahenditest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-5 000</w:t>
            </w:r>
          </w:p>
        </w:tc>
      </w:tr>
      <w:tr w:rsidR="00ED0E84" w:rsidRPr="00ED0E84" w:rsidTr="00F92A2E">
        <w:trPr>
          <w:trHeight w:val="300"/>
        </w:trPr>
        <w:tc>
          <w:tcPr>
            <w:tcW w:w="802"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216" w:type="dxa"/>
            <w:tcBorders>
              <w:top w:val="nil"/>
              <w:left w:val="nil"/>
              <w:bottom w:val="single" w:sz="4" w:space="0" w:color="auto"/>
              <w:right w:val="nil"/>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4942"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100" w:firstLine="220"/>
              <w:rPr>
                <w:i/>
                <w:iCs/>
                <w:color w:val="0070C0"/>
                <w:lang w:eastAsia="et-EE"/>
              </w:rPr>
            </w:pPr>
            <w:r w:rsidRPr="00ED0E84">
              <w:rPr>
                <w:i/>
                <w:iCs/>
                <w:color w:val="0070C0"/>
                <w:sz w:val="22"/>
                <w:szCs w:val="22"/>
                <w:lang w:eastAsia="et-EE"/>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r>
      <w:tr w:rsidR="00ED0E84" w:rsidRPr="00ED0E84" w:rsidTr="00F92A2E">
        <w:trPr>
          <w:trHeight w:val="300"/>
        </w:trPr>
        <w:tc>
          <w:tcPr>
            <w:tcW w:w="802"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650</w:t>
            </w:r>
          </w:p>
        </w:tc>
        <w:tc>
          <w:tcPr>
            <w:tcW w:w="216"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42"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Finantskulud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-83 858</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-1 330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-85 188</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SEB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-32 203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-32 203</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 xml:space="preserve">sh. Nordea </w:t>
            </w:r>
            <w:proofErr w:type="spellStart"/>
            <w:r w:rsidRPr="00ED0E84">
              <w:rPr>
                <w:color w:val="0070C0"/>
                <w:sz w:val="22"/>
                <w:szCs w:val="22"/>
                <w:lang w:eastAsia="et-EE"/>
              </w:rPr>
              <w:t>Bank</w:t>
            </w:r>
            <w:proofErr w:type="spellEnd"/>
            <w:r w:rsidRPr="00ED0E84">
              <w:rPr>
                <w:color w:val="0070C0"/>
                <w:sz w:val="22"/>
                <w:szCs w:val="22"/>
                <w:lang w:eastAsia="et-EE"/>
              </w:rPr>
              <w:t xml:space="preserve">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-44 600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-44 600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KIK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-1 984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-1 984</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Arvelduskrediidi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-520</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Kultuurikeskuse kapitalirent</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-286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-286</w:t>
            </w:r>
          </w:p>
        </w:tc>
      </w:tr>
      <w:tr w:rsidR="00ED0E84" w:rsidRPr="00ED0E84" w:rsidTr="00F92A2E">
        <w:trPr>
          <w:trHeight w:val="300"/>
        </w:trPr>
        <w:tc>
          <w:tcPr>
            <w:tcW w:w="802" w:type="dxa"/>
            <w:tcBorders>
              <w:top w:val="nil"/>
              <w:left w:val="single" w:sz="4" w:space="0" w:color="auto"/>
              <w:bottom w:val="nil"/>
              <w:right w:val="nil"/>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w:t>
            </w:r>
          </w:p>
        </w:tc>
        <w:tc>
          <w:tcPr>
            <w:tcW w:w="21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42"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200" w:firstLine="440"/>
              <w:rPr>
                <w:color w:val="0070C0"/>
                <w:lang w:eastAsia="et-EE"/>
              </w:rPr>
            </w:pPr>
            <w:r w:rsidRPr="00ED0E84">
              <w:rPr>
                <w:color w:val="0070C0"/>
                <w:sz w:val="22"/>
                <w:szCs w:val="22"/>
                <w:lang w:eastAsia="et-EE"/>
              </w:rPr>
              <w:t>sh. Uus laen 2014 a investeeringute katteks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-4 265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-1 330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-5 595</w:t>
            </w:r>
          </w:p>
        </w:tc>
      </w:tr>
      <w:tr w:rsidR="00ED0E84" w:rsidRPr="00ED0E84" w:rsidTr="00F92A2E">
        <w:trPr>
          <w:trHeight w:val="300"/>
        </w:trPr>
        <w:tc>
          <w:tcPr>
            <w:tcW w:w="802"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16"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942"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r>
      <w:tr w:rsidR="00ED0E84" w:rsidRPr="00ED0E84" w:rsidTr="00F92A2E">
        <w:trPr>
          <w:trHeight w:val="600"/>
        </w:trPr>
        <w:tc>
          <w:tcPr>
            <w:tcW w:w="802" w:type="dxa"/>
            <w:tcBorders>
              <w:top w:val="nil"/>
              <w:left w:val="single" w:sz="4" w:space="0" w:color="auto"/>
              <w:bottom w:val="single" w:sz="4" w:space="0" w:color="auto"/>
              <w:right w:val="nil"/>
            </w:tcBorders>
            <w:shd w:val="clear" w:color="000000" w:fill="D8D8D8"/>
            <w:noWrap/>
            <w:vAlign w:val="bottom"/>
            <w:hideMark/>
          </w:tcPr>
          <w:p w:rsidR="00ED0E84" w:rsidRPr="00ED0E84" w:rsidRDefault="00ED0E84" w:rsidP="00ED0E84">
            <w:pPr>
              <w:rPr>
                <w:lang w:eastAsia="et-EE"/>
              </w:rPr>
            </w:pPr>
            <w:r w:rsidRPr="00ED0E84">
              <w:rPr>
                <w:sz w:val="22"/>
                <w:szCs w:val="22"/>
                <w:lang w:eastAsia="et-EE"/>
              </w:rPr>
              <w:t> </w:t>
            </w:r>
          </w:p>
        </w:tc>
        <w:tc>
          <w:tcPr>
            <w:tcW w:w="5158" w:type="dxa"/>
            <w:gridSpan w:val="2"/>
            <w:tcBorders>
              <w:top w:val="single" w:sz="4" w:space="0" w:color="auto"/>
              <w:left w:val="nil"/>
              <w:bottom w:val="single" w:sz="4" w:space="0" w:color="auto"/>
              <w:right w:val="single" w:sz="4" w:space="0" w:color="000000"/>
            </w:tcBorders>
            <w:shd w:val="clear" w:color="000000" w:fill="D8D8D8"/>
            <w:vAlign w:val="bottom"/>
            <w:hideMark/>
          </w:tcPr>
          <w:p w:rsidR="00ED0E84" w:rsidRPr="00ED0E84" w:rsidRDefault="00ED0E84" w:rsidP="00ED0E84">
            <w:pPr>
              <w:rPr>
                <w:b/>
                <w:bCs/>
                <w:lang w:eastAsia="et-EE"/>
              </w:rPr>
            </w:pPr>
            <w:r w:rsidRPr="00ED0E84">
              <w:rPr>
                <w:b/>
                <w:bCs/>
                <w:sz w:val="22"/>
                <w:szCs w:val="22"/>
                <w:lang w:eastAsia="et-EE"/>
              </w:rPr>
              <w:t>EELARVE TULEM (ÜLEJÄÄK (+) / PUUDUJÄÄK (-))</w:t>
            </w:r>
          </w:p>
        </w:tc>
        <w:tc>
          <w:tcPr>
            <w:tcW w:w="1160" w:type="dxa"/>
            <w:tcBorders>
              <w:top w:val="nil"/>
              <w:left w:val="nil"/>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-293 577</w:t>
            </w:r>
          </w:p>
        </w:tc>
        <w:tc>
          <w:tcPr>
            <w:tcW w:w="1120" w:type="dxa"/>
            <w:tcBorders>
              <w:top w:val="nil"/>
              <w:left w:val="nil"/>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-436 034</w:t>
            </w:r>
          </w:p>
        </w:tc>
        <w:tc>
          <w:tcPr>
            <w:tcW w:w="1160" w:type="dxa"/>
            <w:tcBorders>
              <w:top w:val="nil"/>
              <w:left w:val="nil"/>
              <w:bottom w:val="single" w:sz="4" w:space="0" w:color="auto"/>
              <w:right w:val="single" w:sz="4" w:space="0" w:color="auto"/>
            </w:tcBorders>
            <w:shd w:val="clear" w:color="000000" w:fill="D8D8D8"/>
            <w:noWrap/>
            <w:vAlign w:val="bottom"/>
            <w:hideMark/>
          </w:tcPr>
          <w:p w:rsidR="00ED0E84" w:rsidRPr="00ED0E84" w:rsidRDefault="00ED0E84" w:rsidP="00ED0E84">
            <w:pPr>
              <w:jc w:val="right"/>
              <w:rPr>
                <w:lang w:eastAsia="et-EE"/>
              </w:rPr>
            </w:pPr>
            <w:r w:rsidRPr="00ED0E84">
              <w:rPr>
                <w:sz w:val="22"/>
                <w:szCs w:val="22"/>
                <w:lang w:eastAsia="et-EE"/>
              </w:rPr>
              <w:t>-729 611</w:t>
            </w:r>
          </w:p>
        </w:tc>
      </w:tr>
    </w:tbl>
    <w:p w:rsidR="00ED0E84" w:rsidRPr="00ED0E84" w:rsidRDefault="00ED0E84" w:rsidP="00ED0E84">
      <w:pPr>
        <w:ind w:right="-257"/>
        <w:jc w:val="both"/>
      </w:pPr>
    </w:p>
    <w:p w:rsidR="00ED0E84" w:rsidRPr="00ED0E84" w:rsidRDefault="00ED0E84" w:rsidP="00ED0E84">
      <w:pPr>
        <w:ind w:right="-257"/>
        <w:jc w:val="both"/>
      </w:pPr>
    </w:p>
    <w:p w:rsidR="00ED0E84" w:rsidRPr="00ED0E84" w:rsidRDefault="00ED0E84" w:rsidP="00ED0E84">
      <w:r w:rsidRPr="00ED0E84">
        <w:br w:type="page"/>
      </w:r>
    </w:p>
    <w:tbl>
      <w:tblPr>
        <w:tblW w:w="9400" w:type="dxa"/>
        <w:tblInd w:w="56" w:type="dxa"/>
        <w:tblCellMar>
          <w:left w:w="70" w:type="dxa"/>
          <w:right w:w="70" w:type="dxa"/>
        </w:tblCellMar>
        <w:tblLook w:val="04A0" w:firstRow="1" w:lastRow="0" w:firstColumn="1" w:lastColumn="0" w:noHBand="0" w:noVBand="1"/>
      </w:tblPr>
      <w:tblGrid>
        <w:gridCol w:w="759"/>
        <w:gridCol w:w="195"/>
        <w:gridCol w:w="5006"/>
        <w:gridCol w:w="1160"/>
        <w:gridCol w:w="1120"/>
        <w:gridCol w:w="1160"/>
      </w:tblGrid>
      <w:tr w:rsidR="00ED0E84" w:rsidRPr="00ED0E84" w:rsidTr="00F92A2E">
        <w:trPr>
          <w:trHeight w:val="315"/>
        </w:trPr>
        <w:tc>
          <w:tcPr>
            <w:tcW w:w="5960"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lastRenderedPageBreak/>
              <w:t>Haapsalu linna 2014. a esimese lisaeelarve finantseerimistegevus</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300"/>
        </w:trPr>
        <w:tc>
          <w:tcPr>
            <w:tcW w:w="759"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900"/>
        </w:trPr>
        <w:tc>
          <w:tcPr>
            <w:tcW w:w="59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285"/>
        </w:trPr>
        <w:tc>
          <w:tcPr>
            <w:tcW w:w="759"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xml:space="preserve">OSA 4. </w:t>
            </w:r>
          </w:p>
        </w:tc>
        <w:tc>
          <w:tcPr>
            <w:tcW w:w="5201"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FINANTSEERIMISTEGEVUS KOKKU</w:t>
            </w:r>
          </w:p>
        </w:tc>
        <w:tc>
          <w:tcPr>
            <w:tcW w:w="116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299 026</w:t>
            </w:r>
          </w:p>
        </w:tc>
        <w:tc>
          <w:tcPr>
            <w:tcW w:w="112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315 000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614 026</w:t>
            </w:r>
          </w:p>
        </w:tc>
      </w:tr>
      <w:tr w:rsidR="00ED0E84" w:rsidRPr="00ED0E84" w:rsidTr="00F92A2E">
        <w:trPr>
          <w:trHeight w:val="30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2585</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Kohustuste võtmine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640 000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315 000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955 000</w:t>
            </w:r>
          </w:p>
        </w:tc>
      </w:tr>
      <w:tr w:rsidR="00ED0E84" w:rsidRPr="00ED0E84" w:rsidTr="00F92A2E">
        <w:trPr>
          <w:trHeight w:val="60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i/>
                <w:iCs/>
                <w:color w:val="0070C0"/>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i/>
                <w:iCs/>
                <w:color w:val="0070C0"/>
                <w:lang w:eastAsia="et-EE"/>
              </w:rPr>
            </w:pPr>
            <w:r w:rsidRPr="00ED0E84">
              <w:rPr>
                <w:i/>
                <w:iCs/>
                <w:color w:val="0070C0"/>
                <w:sz w:val="22"/>
                <w:szCs w:val="22"/>
                <w:lang w:eastAsia="et-EE"/>
              </w:rPr>
              <w:t>sh. Laen 2014 aasta investeeringute finantseerimiseks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640 000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315 000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955 000</w:t>
            </w:r>
          </w:p>
        </w:tc>
      </w:tr>
      <w:tr w:rsidR="00ED0E84" w:rsidRPr="00ED0E84" w:rsidTr="00F92A2E">
        <w:trPr>
          <w:trHeight w:val="30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2586</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Kohustuste tasumine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-340 974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-340 974</w:t>
            </w:r>
          </w:p>
        </w:tc>
      </w:tr>
      <w:tr w:rsidR="00ED0E84" w:rsidRPr="00ED0E84" w:rsidTr="00F92A2E">
        <w:trPr>
          <w:trHeight w:val="36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SEB 2009 leping 2009001266 (Kultuurikeskus)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-112 404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-112 404</w:t>
            </w:r>
          </w:p>
        </w:tc>
      </w:tr>
      <w:tr w:rsidR="00ED0E84" w:rsidRPr="00ED0E84" w:rsidTr="00F92A2E">
        <w:trPr>
          <w:trHeight w:val="36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sh. Nordea </w:t>
            </w:r>
            <w:proofErr w:type="spellStart"/>
            <w:r w:rsidRPr="00ED0E84">
              <w:rPr>
                <w:color w:val="0070C0"/>
                <w:sz w:val="22"/>
                <w:szCs w:val="22"/>
                <w:lang w:eastAsia="et-EE"/>
              </w:rPr>
              <w:t>Bank</w:t>
            </w:r>
            <w:proofErr w:type="spellEnd"/>
            <w:r w:rsidRPr="00ED0E84">
              <w:rPr>
                <w:color w:val="0070C0"/>
                <w:sz w:val="22"/>
                <w:szCs w:val="22"/>
                <w:lang w:eastAsia="et-EE"/>
              </w:rPr>
              <w:t xml:space="preserve"> 2012 leping 9321246765(refin)</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-211 728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-211 728</w:t>
            </w:r>
          </w:p>
        </w:tc>
      </w:tr>
      <w:tr w:rsidR="00ED0E84" w:rsidRPr="00ED0E84" w:rsidTr="00F92A2E">
        <w:trPr>
          <w:trHeight w:val="360"/>
        </w:trPr>
        <w:tc>
          <w:tcPr>
            <w:tcW w:w="759"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95"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5006"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KIK 2012 leping</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-16 842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-16 842</w:t>
            </w:r>
          </w:p>
        </w:tc>
      </w:tr>
      <w:tr w:rsidR="00ED0E84" w:rsidRPr="00ED0E84" w:rsidTr="00F92A2E">
        <w:trPr>
          <w:trHeight w:val="300"/>
        </w:trPr>
        <w:tc>
          <w:tcPr>
            <w:tcW w:w="759"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10.1</w:t>
            </w:r>
          </w:p>
        </w:tc>
        <w:tc>
          <w:tcPr>
            <w:tcW w:w="195"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006"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Hoiuste suurenemine</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r>
    </w:tbl>
    <w:p w:rsidR="00ED0E84" w:rsidRPr="00ED0E84" w:rsidRDefault="00ED0E84" w:rsidP="00ED0E84">
      <w:pPr>
        <w:ind w:right="-257"/>
        <w:jc w:val="both"/>
      </w:pPr>
    </w:p>
    <w:p w:rsidR="00ED0E84" w:rsidRPr="00ED0E84" w:rsidRDefault="00ED0E84" w:rsidP="00ED0E84">
      <w:pPr>
        <w:ind w:right="-257"/>
        <w:jc w:val="both"/>
      </w:pPr>
    </w:p>
    <w:p w:rsidR="00ED0E84" w:rsidRPr="00ED0E84" w:rsidRDefault="00ED0E84" w:rsidP="00ED0E84">
      <w:pPr>
        <w:ind w:right="-257"/>
        <w:jc w:val="both"/>
      </w:pPr>
    </w:p>
    <w:tbl>
      <w:tblPr>
        <w:tblW w:w="9400" w:type="dxa"/>
        <w:tblInd w:w="56" w:type="dxa"/>
        <w:tblCellMar>
          <w:left w:w="70" w:type="dxa"/>
          <w:right w:w="70" w:type="dxa"/>
        </w:tblCellMar>
        <w:tblLook w:val="04A0" w:firstRow="1" w:lastRow="0" w:firstColumn="1" w:lastColumn="0" w:noHBand="0" w:noVBand="1"/>
      </w:tblPr>
      <w:tblGrid>
        <w:gridCol w:w="720"/>
        <w:gridCol w:w="246"/>
        <w:gridCol w:w="4994"/>
        <w:gridCol w:w="1160"/>
        <w:gridCol w:w="1120"/>
        <w:gridCol w:w="1160"/>
      </w:tblGrid>
      <w:tr w:rsidR="00ED0E84" w:rsidRPr="00ED0E84" w:rsidTr="00F92A2E">
        <w:trPr>
          <w:trHeight w:val="315"/>
        </w:trPr>
        <w:tc>
          <w:tcPr>
            <w:tcW w:w="5960"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t>Haapsalu linna 2014. a esimese lisaeelarve likviidsete varade muutus</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300"/>
        </w:trPr>
        <w:tc>
          <w:tcPr>
            <w:tcW w:w="7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246"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994" w:type="dxa"/>
            <w:tcBorders>
              <w:top w:val="nil"/>
              <w:left w:val="nil"/>
              <w:bottom w:val="nil"/>
              <w:right w:val="nil"/>
            </w:tcBorders>
            <w:shd w:val="clear" w:color="auto" w:fill="auto"/>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r>
      <w:tr w:rsidR="00ED0E84" w:rsidRPr="00ED0E84" w:rsidTr="00F92A2E">
        <w:trPr>
          <w:trHeight w:val="900"/>
        </w:trPr>
        <w:tc>
          <w:tcPr>
            <w:tcW w:w="5960"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 eelnõu</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570"/>
        </w:trPr>
        <w:tc>
          <w:tcPr>
            <w:tcW w:w="72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OSA 5.</w:t>
            </w:r>
          </w:p>
        </w:tc>
        <w:tc>
          <w:tcPr>
            <w:tcW w:w="5240" w:type="dxa"/>
            <w:gridSpan w:val="2"/>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rPr>
                <w:b/>
                <w:bCs/>
                <w:lang w:eastAsia="et-EE"/>
              </w:rPr>
            </w:pPr>
            <w:r w:rsidRPr="00ED0E84">
              <w:rPr>
                <w:b/>
                <w:bCs/>
                <w:sz w:val="22"/>
                <w:szCs w:val="22"/>
                <w:lang w:eastAsia="et-EE"/>
              </w:rPr>
              <w:t>LIKVIIDSETE VARADE MUUTUS (+ suurenemine, - vähenemine)</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5 449</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-121 034</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-115 585</w:t>
            </w:r>
          </w:p>
        </w:tc>
      </w:tr>
      <w:tr w:rsidR="00ED0E84" w:rsidRPr="00ED0E84" w:rsidTr="00F92A2E">
        <w:trPr>
          <w:trHeight w:val="300"/>
        </w:trPr>
        <w:tc>
          <w:tcPr>
            <w:tcW w:w="72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240" w:type="dxa"/>
            <w:gridSpan w:val="2"/>
            <w:tcBorders>
              <w:top w:val="nil"/>
              <w:left w:val="nil"/>
              <w:bottom w:val="nil"/>
              <w:right w:val="single" w:sz="4" w:space="0" w:color="000000"/>
            </w:tcBorders>
            <w:shd w:val="clear" w:color="auto" w:fill="auto"/>
            <w:noWrap/>
            <w:vAlign w:val="bottom"/>
            <w:hideMark/>
          </w:tcPr>
          <w:p w:rsidR="00ED0E84" w:rsidRPr="00ED0E84" w:rsidRDefault="00ED0E84" w:rsidP="00ED0E84">
            <w:pPr>
              <w:ind w:firstLineChars="100" w:firstLine="220"/>
              <w:rPr>
                <w:lang w:eastAsia="et-EE"/>
              </w:rPr>
            </w:pPr>
            <w:r w:rsidRPr="00ED0E84">
              <w:rPr>
                <w:sz w:val="22"/>
                <w:szCs w:val="22"/>
                <w:lang w:eastAsia="et-EE"/>
              </w:rPr>
              <w:t>Likviidsed varad perioodi alguses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115 585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115 585</w:t>
            </w:r>
          </w:p>
        </w:tc>
      </w:tr>
      <w:tr w:rsidR="00ED0E84" w:rsidRPr="00ED0E84" w:rsidTr="00F92A2E">
        <w:trPr>
          <w:trHeight w:val="300"/>
        </w:trPr>
        <w:tc>
          <w:tcPr>
            <w:tcW w:w="72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24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color w:val="0070C0"/>
                <w:lang w:eastAsia="et-EE"/>
              </w:rPr>
            </w:pPr>
          </w:p>
        </w:tc>
        <w:tc>
          <w:tcPr>
            <w:tcW w:w="4994" w:type="dxa"/>
            <w:tcBorders>
              <w:top w:val="nil"/>
              <w:left w:val="nil"/>
              <w:bottom w:val="nil"/>
              <w:right w:val="single" w:sz="4" w:space="0" w:color="auto"/>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sh vaba kassajääk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115 585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115 585</w:t>
            </w:r>
          </w:p>
        </w:tc>
      </w:tr>
      <w:tr w:rsidR="00ED0E84" w:rsidRPr="00ED0E84" w:rsidTr="00F92A2E">
        <w:trPr>
          <w:trHeight w:val="300"/>
        </w:trPr>
        <w:tc>
          <w:tcPr>
            <w:tcW w:w="72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240" w:type="dxa"/>
            <w:gridSpan w:val="2"/>
            <w:tcBorders>
              <w:top w:val="nil"/>
              <w:left w:val="nil"/>
              <w:bottom w:val="nil"/>
              <w:right w:val="single" w:sz="4" w:space="0" w:color="000000"/>
            </w:tcBorders>
            <w:shd w:val="clear" w:color="auto" w:fill="auto"/>
            <w:noWrap/>
            <w:vAlign w:val="bottom"/>
            <w:hideMark/>
          </w:tcPr>
          <w:p w:rsidR="00ED0E84" w:rsidRPr="00ED0E84" w:rsidRDefault="00ED0E84" w:rsidP="00ED0E84">
            <w:pPr>
              <w:ind w:firstLineChars="100" w:firstLine="220"/>
              <w:rPr>
                <w:lang w:eastAsia="et-EE"/>
              </w:rPr>
            </w:pPr>
            <w:r w:rsidRPr="00ED0E84">
              <w:rPr>
                <w:sz w:val="22"/>
                <w:szCs w:val="22"/>
                <w:lang w:eastAsia="et-EE"/>
              </w:rPr>
              <w:t>Likviidsed varad perioodi lõpuks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5 449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-5 449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r>
      <w:tr w:rsidR="00ED0E84" w:rsidRPr="00ED0E84" w:rsidTr="00F92A2E">
        <w:trPr>
          <w:trHeight w:val="300"/>
        </w:trPr>
        <w:tc>
          <w:tcPr>
            <w:tcW w:w="72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46" w:type="dxa"/>
            <w:tcBorders>
              <w:top w:val="nil"/>
              <w:left w:val="nil"/>
              <w:bottom w:val="nil"/>
              <w:right w:val="nil"/>
            </w:tcBorders>
            <w:shd w:val="clear" w:color="auto" w:fill="auto"/>
            <w:noWrap/>
            <w:vAlign w:val="bottom"/>
            <w:hideMark/>
          </w:tcPr>
          <w:p w:rsidR="00ED0E84" w:rsidRPr="00ED0E84" w:rsidRDefault="00ED0E84" w:rsidP="00ED0E84">
            <w:pPr>
              <w:ind w:firstLineChars="100" w:firstLine="240"/>
              <w:rPr>
                <w:lang w:eastAsia="et-EE"/>
              </w:rPr>
            </w:pPr>
          </w:p>
        </w:tc>
        <w:tc>
          <w:tcPr>
            <w:tcW w:w="4994" w:type="dxa"/>
            <w:tcBorders>
              <w:top w:val="nil"/>
              <w:left w:val="nil"/>
              <w:bottom w:val="nil"/>
              <w:right w:val="single" w:sz="4" w:space="0" w:color="auto"/>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sh. kohustuslik kassajääk</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72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246" w:type="dxa"/>
            <w:tcBorders>
              <w:top w:val="nil"/>
              <w:left w:val="nil"/>
              <w:bottom w:val="single" w:sz="4" w:space="0" w:color="auto"/>
              <w:right w:val="nil"/>
            </w:tcBorders>
            <w:shd w:val="clear" w:color="auto" w:fill="auto"/>
            <w:noWrap/>
            <w:vAlign w:val="bottom"/>
            <w:hideMark/>
          </w:tcPr>
          <w:p w:rsidR="00ED0E84" w:rsidRPr="00ED0E84" w:rsidRDefault="00ED0E84" w:rsidP="00ED0E84">
            <w:pPr>
              <w:ind w:firstLineChars="100" w:firstLine="220"/>
              <w:rPr>
                <w:lang w:eastAsia="et-EE"/>
              </w:rPr>
            </w:pPr>
            <w:r w:rsidRPr="00ED0E84">
              <w:rPr>
                <w:sz w:val="22"/>
                <w:szCs w:val="22"/>
                <w:lang w:eastAsia="et-EE"/>
              </w:rPr>
              <w:t> </w:t>
            </w:r>
          </w:p>
        </w:tc>
        <w:tc>
          <w:tcPr>
            <w:tcW w:w="4994"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sh vaba kassajääk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bl>
    <w:p w:rsidR="00ED0E84" w:rsidRPr="00ED0E84" w:rsidRDefault="00ED0E84" w:rsidP="00ED0E84">
      <w:pPr>
        <w:ind w:right="-257"/>
        <w:jc w:val="both"/>
      </w:pPr>
    </w:p>
    <w:p w:rsidR="00ED0E84" w:rsidRPr="00ED0E84" w:rsidRDefault="00ED0E84" w:rsidP="00ED0E84">
      <w:pPr>
        <w:ind w:right="-257"/>
        <w:jc w:val="both"/>
      </w:pPr>
    </w:p>
    <w:p w:rsidR="00ED0E84" w:rsidRPr="00ED0E84" w:rsidRDefault="00ED0E84" w:rsidP="00ED0E84">
      <w:r w:rsidRPr="00ED0E84">
        <w:br w:type="page"/>
      </w:r>
    </w:p>
    <w:tbl>
      <w:tblPr>
        <w:tblW w:w="9493" w:type="dxa"/>
        <w:tblInd w:w="56" w:type="dxa"/>
        <w:tblCellMar>
          <w:left w:w="70" w:type="dxa"/>
          <w:right w:w="70" w:type="dxa"/>
        </w:tblCellMar>
        <w:tblLook w:val="04A0" w:firstRow="1" w:lastRow="0" w:firstColumn="1" w:lastColumn="0" w:noHBand="0" w:noVBand="1"/>
      </w:tblPr>
      <w:tblGrid>
        <w:gridCol w:w="690"/>
        <w:gridCol w:w="580"/>
        <w:gridCol w:w="4783"/>
        <w:gridCol w:w="1160"/>
        <w:gridCol w:w="1120"/>
        <w:gridCol w:w="1160"/>
      </w:tblGrid>
      <w:tr w:rsidR="00ED0E84" w:rsidRPr="00ED0E84" w:rsidTr="00F92A2E">
        <w:trPr>
          <w:trHeight w:val="600"/>
        </w:trPr>
        <w:tc>
          <w:tcPr>
            <w:tcW w:w="6053" w:type="dxa"/>
            <w:gridSpan w:val="3"/>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lang w:eastAsia="et-EE"/>
              </w:rPr>
              <w:lastRenderedPageBreak/>
              <w:t>Haapsalu linna 2014. a esimese lisaeelarve põhitegevuse kulude ja investeeringute jaotus tegevusalade järgi</w:t>
            </w: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r>
      <w:tr w:rsidR="00ED0E84" w:rsidRPr="00ED0E84" w:rsidTr="00F92A2E">
        <w:trPr>
          <w:trHeight w:val="285"/>
        </w:trPr>
        <w:tc>
          <w:tcPr>
            <w:tcW w:w="69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rPr>
                <w:b/>
                <w:bCs/>
                <w:color w:val="FF000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112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c>
          <w:tcPr>
            <w:tcW w:w="1160" w:type="dxa"/>
            <w:tcBorders>
              <w:top w:val="nil"/>
              <w:left w:val="nil"/>
              <w:bottom w:val="nil"/>
              <w:right w:val="nil"/>
            </w:tcBorders>
            <w:shd w:val="clear" w:color="auto" w:fill="auto"/>
            <w:noWrap/>
            <w:vAlign w:val="bottom"/>
            <w:hideMark/>
          </w:tcPr>
          <w:p w:rsidR="00ED0E84" w:rsidRPr="00ED0E84" w:rsidRDefault="00ED0E84" w:rsidP="00ED0E84">
            <w:pPr>
              <w:rPr>
                <w:b/>
                <w:bCs/>
                <w:color w:val="FF0000"/>
                <w:lang w:eastAsia="et-EE"/>
              </w:rPr>
            </w:pPr>
          </w:p>
        </w:tc>
      </w:tr>
      <w:tr w:rsidR="00ED0E84" w:rsidRPr="00ED0E84" w:rsidTr="00F92A2E">
        <w:trPr>
          <w:trHeight w:val="900"/>
        </w:trPr>
        <w:tc>
          <w:tcPr>
            <w:tcW w:w="605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D0E84" w:rsidRPr="00ED0E84" w:rsidRDefault="00ED0E84" w:rsidP="00ED0E84">
            <w:pPr>
              <w:jc w:val="center"/>
              <w:rPr>
                <w:lang w:eastAsia="et-EE"/>
              </w:rPr>
            </w:pPr>
            <w:r w:rsidRPr="00ED0E84">
              <w:rPr>
                <w:sz w:val="22"/>
                <w:szCs w:val="22"/>
                <w:lang w:eastAsia="et-EE"/>
              </w:rPr>
              <w:t>Kirje nimetus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eelarve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aasta 1. muudatus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D0E84" w:rsidRPr="00ED0E84" w:rsidRDefault="00ED0E84" w:rsidP="00ED0E84">
            <w:pPr>
              <w:jc w:val="center"/>
              <w:rPr>
                <w:color w:val="000000"/>
                <w:lang w:eastAsia="et-EE"/>
              </w:rPr>
            </w:pPr>
            <w:r w:rsidRPr="00ED0E84">
              <w:rPr>
                <w:color w:val="000000"/>
                <w:sz w:val="22"/>
                <w:szCs w:val="22"/>
                <w:lang w:eastAsia="et-EE"/>
              </w:rPr>
              <w:t>2014 eelarve lõplik</w:t>
            </w:r>
          </w:p>
        </w:tc>
      </w:tr>
      <w:tr w:rsidR="00ED0E84" w:rsidRPr="00ED0E84" w:rsidTr="00F92A2E">
        <w:trPr>
          <w:trHeight w:val="91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363" w:type="dxa"/>
            <w:gridSpan w:val="2"/>
            <w:tcBorders>
              <w:top w:val="single" w:sz="4" w:space="0" w:color="auto"/>
              <w:left w:val="nil"/>
              <w:bottom w:val="single" w:sz="4" w:space="0" w:color="auto"/>
              <w:right w:val="nil"/>
            </w:tcBorders>
            <w:shd w:val="clear" w:color="auto" w:fill="auto"/>
            <w:vAlign w:val="bottom"/>
            <w:hideMark/>
          </w:tcPr>
          <w:p w:rsidR="00ED0E84" w:rsidRPr="00ED0E84" w:rsidRDefault="00ED0E84" w:rsidP="00ED0E84">
            <w:pPr>
              <w:rPr>
                <w:b/>
                <w:bCs/>
                <w:lang w:eastAsia="et-EE"/>
              </w:rPr>
            </w:pPr>
            <w:r w:rsidRPr="00ED0E84">
              <w:rPr>
                <w:b/>
                <w:bCs/>
                <w:sz w:val="22"/>
                <w:szCs w:val="22"/>
                <w:lang w:eastAsia="et-EE"/>
              </w:rPr>
              <w:t>PÕHITEGEVUSE KULUDE JA INVESTEERINGUTE JAOTUS TEGEVUSALADE JÄRGI</w:t>
            </w:r>
          </w:p>
        </w:tc>
        <w:tc>
          <w:tcPr>
            <w:tcW w:w="116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11 081 505</w:t>
            </w:r>
          </w:p>
        </w:tc>
        <w:tc>
          <w:tcPr>
            <w:tcW w:w="112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943 297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12 024 802</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01</w:t>
            </w:r>
          </w:p>
        </w:tc>
        <w:tc>
          <w:tcPr>
            <w:tcW w:w="53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Üldised valitsussektori teenused</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1 088 477</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-2 155</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1 086 322</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01600</w:t>
            </w:r>
          </w:p>
        </w:tc>
        <w:tc>
          <w:tcPr>
            <w:tcW w:w="5363" w:type="dxa"/>
            <w:gridSpan w:val="2"/>
            <w:tcBorders>
              <w:top w:val="nil"/>
              <w:left w:val="nil"/>
              <w:bottom w:val="nil"/>
              <w:right w:val="single" w:sz="4" w:space="0" w:color="000000"/>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Muud üldised valitsussektori kulud kokku</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35 085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-3 485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31 600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452</w:t>
            </w: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rPr>
                <w:lang w:eastAsia="et-EE"/>
              </w:rPr>
            </w:pPr>
            <w:r w:rsidRPr="00ED0E84">
              <w:rPr>
                <w:sz w:val="22"/>
                <w:szCs w:val="22"/>
                <w:lang w:eastAsia="et-EE"/>
              </w:rPr>
              <w:t>Eraldis (Mittesihtotstarbeline)</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33 085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-3 485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29 600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Eesti Linnade Liit liikmemaks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6 600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6 600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Läänemaa Omavalitsuste Liit Liikmemaks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25 185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-3 485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21 700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Muud liikmemaksud</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1 300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01700</w:t>
            </w:r>
          </w:p>
        </w:tc>
        <w:tc>
          <w:tcPr>
            <w:tcW w:w="5363" w:type="dxa"/>
            <w:gridSpan w:val="2"/>
            <w:tcBorders>
              <w:top w:val="single" w:sz="4" w:space="0" w:color="auto"/>
              <w:left w:val="nil"/>
              <w:bottom w:val="nil"/>
              <w:right w:val="single" w:sz="4" w:space="0" w:color="000000"/>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Valitsussektori võla teenindamine</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83 572</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1 330</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84 902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65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Finantskulud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83 572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1 330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84 902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-SEB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32 203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32 203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-Nordea </w:t>
            </w:r>
            <w:proofErr w:type="spellStart"/>
            <w:r w:rsidRPr="00ED0E84">
              <w:rPr>
                <w:color w:val="0070C0"/>
                <w:sz w:val="22"/>
                <w:szCs w:val="22"/>
                <w:lang w:eastAsia="et-EE"/>
              </w:rPr>
              <w:t>Bank</w:t>
            </w:r>
            <w:proofErr w:type="spellEnd"/>
            <w:r w:rsidRPr="00ED0E84">
              <w:rPr>
                <w:color w:val="0070C0"/>
                <w:sz w:val="22"/>
                <w:szCs w:val="22"/>
                <w:lang w:eastAsia="et-EE"/>
              </w:rPr>
              <w:t xml:space="preserve">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44 600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44 600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-KIK laenu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1 984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1 984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-Arvelduskrediidi intress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520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-Uus laen 2014 aasta investeeringute katteks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1 330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3 900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-Uus laen Vikerkaare remondiks</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1 450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783" w:type="dxa"/>
            <w:tcBorders>
              <w:top w:val="nil"/>
              <w:left w:val="nil"/>
              <w:bottom w:val="single" w:sz="4" w:space="0" w:color="auto"/>
              <w:right w:val="single" w:sz="4" w:space="0" w:color="auto"/>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-Uus laen Tänavavalgustuse remondiks</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1 120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-1 120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04</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Majandus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774 612</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666 950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1 441 562</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04510</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Linna teed ja tänavad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649 500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631 950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1 281 450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Teede hooldus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641 500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631 950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1 273 450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641 500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641 500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-Teede korrashoid (hankeleping)</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-Täiendav teede korrashoid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-Tänavate pindamine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-Kõnniteede korrastamine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6 500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6 500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631 950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631 950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-Väike-Mere tänava projekt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-Tallinna </w:t>
            </w:r>
            <w:proofErr w:type="spellStart"/>
            <w:r w:rsidRPr="00ED0E84">
              <w:rPr>
                <w:color w:val="0070C0"/>
                <w:sz w:val="22"/>
                <w:szCs w:val="22"/>
                <w:lang w:eastAsia="et-EE"/>
              </w:rPr>
              <w:t>mnt./Lihula</w:t>
            </w:r>
            <w:proofErr w:type="spellEnd"/>
            <w:r w:rsidRPr="00ED0E84">
              <w:rPr>
                <w:color w:val="0070C0"/>
                <w:sz w:val="22"/>
                <w:szCs w:val="22"/>
                <w:lang w:eastAsia="et-EE"/>
              </w:rPr>
              <w:t xml:space="preserve"> </w:t>
            </w:r>
            <w:proofErr w:type="spellStart"/>
            <w:r w:rsidRPr="00ED0E84">
              <w:rPr>
                <w:color w:val="0070C0"/>
                <w:sz w:val="22"/>
                <w:szCs w:val="22"/>
                <w:lang w:eastAsia="et-EE"/>
              </w:rPr>
              <w:t>mnt.ristmik</w:t>
            </w:r>
            <w:proofErr w:type="spellEnd"/>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595 750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595 750</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-Ehte tn/ Suur-Lossi ristmiku kõnnitee bussipeatuseni</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7 200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7 200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-Kastani 34 parkla 15 parkimiskohta</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Liikluskorraldus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8 000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8 000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Tänavate märgistamine, liiklusmärgid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Tänavasildid, majanumbrid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1 000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04730</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Turism</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26 700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35 000</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61 700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4502</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 põhivara soetamiseks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35 000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i/>
                <w:iCs/>
                <w:color w:val="0070C0"/>
                <w:lang w:eastAsia="et-EE"/>
              </w:rPr>
            </w:pPr>
            <w:r w:rsidRPr="00ED0E84">
              <w:rPr>
                <w:i/>
                <w:iCs/>
                <w:color w:val="0070C0"/>
                <w:sz w:val="22"/>
                <w:szCs w:val="22"/>
                <w:lang w:eastAsia="et-EE"/>
              </w:rPr>
              <w:t>-Rong turistide sõidutamiseks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35 000</w:t>
            </w:r>
          </w:p>
        </w:tc>
      </w:tr>
      <w:tr w:rsidR="00ED0E84" w:rsidRPr="00ED0E84" w:rsidTr="00F92A2E">
        <w:trPr>
          <w:trHeight w:val="3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0000"/>
                <w:lang w:eastAsia="et-EE"/>
              </w:rPr>
            </w:pPr>
            <w:r w:rsidRPr="00ED0E84">
              <w:rPr>
                <w:color w:val="00000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r>
      <w:tr w:rsidR="00ED0E84" w:rsidRPr="00ED0E84" w:rsidTr="00F92A2E">
        <w:trPr>
          <w:trHeight w:val="285"/>
        </w:trPr>
        <w:tc>
          <w:tcPr>
            <w:tcW w:w="690" w:type="dxa"/>
            <w:tcBorders>
              <w:top w:val="single" w:sz="4" w:space="0" w:color="auto"/>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lastRenderedPageBreak/>
              <w:t>05</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Keskkonnakaitse</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310 740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35 000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345 740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05400</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Bioloogilise mitmekesisuse ja maastiku kaitse, haljastus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202 900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237 900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35 000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w:t>
            </w:r>
            <w:proofErr w:type="spellStart"/>
            <w:r w:rsidRPr="00ED0E84">
              <w:rPr>
                <w:color w:val="0070C0"/>
                <w:sz w:val="22"/>
                <w:szCs w:val="22"/>
                <w:lang w:eastAsia="et-EE"/>
              </w:rPr>
              <w:t>A.Laikmaa</w:t>
            </w:r>
            <w:proofErr w:type="spellEnd"/>
            <w:r w:rsidRPr="00ED0E84">
              <w:rPr>
                <w:color w:val="0070C0"/>
                <w:sz w:val="22"/>
                <w:szCs w:val="22"/>
                <w:lang w:eastAsia="et-EE"/>
              </w:rPr>
              <w:t xml:space="preserve"> paviljoni ehitus Krahviaia pargis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35 000</w:t>
            </w:r>
          </w:p>
        </w:tc>
      </w:tr>
      <w:tr w:rsidR="00ED0E84" w:rsidRPr="00ED0E84" w:rsidTr="00F92A2E">
        <w:trPr>
          <w:trHeight w:val="3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06</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Elamu- ja kommunaalmajandus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695 700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-5 817</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689 883</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06100</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Elamumajanduse arendamine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06400</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Tänavavalgustus</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585 000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-5 817</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579 183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8 183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263 183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-Kindlustushüvitis lõhutud valgustite eest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1 389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-Tänavavalgustuse haldusleping (Haapsalu Linnamajanduse AS)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6 794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6 794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4502</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 investeeringuteks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330 000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310 000</w:t>
            </w:r>
          </w:p>
        </w:tc>
      </w:tr>
      <w:tr w:rsidR="00ED0E84" w:rsidRPr="00ED0E84" w:rsidTr="00F92A2E">
        <w:trPr>
          <w:trHeight w:val="9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 Linna tänavavalgustuse rekonstrueerimise toetus Haapsalu Linnamajanduse </w:t>
            </w:r>
            <w:proofErr w:type="spellStart"/>
            <w:r w:rsidRPr="00ED0E84">
              <w:rPr>
                <w:color w:val="0070C0"/>
                <w:sz w:val="22"/>
                <w:szCs w:val="22"/>
                <w:lang w:eastAsia="et-EE"/>
              </w:rPr>
              <w:t>AS.le</w:t>
            </w:r>
            <w:proofErr w:type="spellEnd"/>
            <w:r w:rsidRPr="00ED0E84">
              <w:rPr>
                <w:color w:val="0070C0"/>
                <w:sz w:val="22"/>
                <w:szCs w:val="22"/>
                <w:lang w:eastAsia="et-EE"/>
              </w:rPr>
              <w:t>. (</w:t>
            </w:r>
            <w:proofErr w:type="spellStart"/>
            <w:r w:rsidRPr="00ED0E84">
              <w:rPr>
                <w:color w:val="0070C0"/>
                <w:sz w:val="22"/>
                <w:szCs w:val="22"/>
                <w:lang w:eastAsia="et-EE"/>
              </w:rPr>
              <w:t>Koostööproj.KIK</w:t>
            </w:r>
            <w:proofErr w:type="spellEnd"/>
            <w:r w:rsidRPr="00ED0E84">
              <w:rPr>
                <w:color w:val="0070C0"/>
                <w:sz w:val="22"/>
                <w:szCs w:val="22"/>
                <w:lang w:eastAsia="et-EE"/>
              </w:rPr>
              <w:t xml:space="preserve"> -</w:t>
            </w:r>
            <w:proofErr w:type="spellStart"/>
            <w:r w:rsidRPr="00ED0E84">
              <w:rPr>
                <w:color w:val="0070C0"/>
                <w:sz w:val="22"/>
                <w:szCs w:val="22"/>
                <w:lang w:eastAsia="et-EE"/>
              </w:rPr>
              <w:t>ga</w:t>
            </w:r>
            <w:proofErr w:type="spellEnd"/>
            <w:r w:rsidRPr="00ED0E84">
              <w:rPr>
                <w:color w:val="0070C0"/>
                <w:sz w:val="22"/>
                <w:szCs w:val="22"/>
                <w:lang w:eastAsia="et-EE"/>
              </w:rPr>
              <w:t xml:space="preserve"> CO2 vahenditest)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330 000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310 000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-Aafrika ranna mänguväljaku valgustus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r>
      <w:tr w:rsidR="00ED0E84" w:rsidRPr="00ED0E84" w:rsidTr="00F92A2E">
        <w:trPr>
          <w:trHeight w:val="33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-Kastani kaupluse-Muusikakooli kõnnitee valgustus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3 000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Vabaaeg, kultuur ja religioon</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2 134 687</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58 279</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2 192 966</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08102</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xml:space="preserve">Sporditegevus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620 092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634 172</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081020 Läänemaa Spordikool</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184 992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199 072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B050"/>
                <w:lang w:eastAsia="et-EE"/>
              </w:rPr>
            </w:pPr>
            <w:r w:rsidRPr="00ED0E84">
              <w:rPr>
                <w:color w:val="00B05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148 477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162 557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rPr>
                <w:color w:val="0070C0"/>
                <w:lang w:eastAsia="et-EE"/>
              </w:rPr>
            </w:pPr>
            <w:r w:rsidRPr="00ED0E84">
              <w:rPr>
                <w:color w:val="0070C0"/>
                <w:sz w:val="22"/>
                <w:szCs w:val="22"/>
                <w:lang w:eastAsia="et-EE"/>
              </w:rPr>
              <w:t xml:space="preserve">- Läänemaa Spordiliit </w:t>
            </w:r>
            <w:proofErr w:type="spellStart"/>
            <w:r w:rsidRPr="00ED0E84">
              <w:rPr>
                <w:color w:val="0070C0"/>
                <w:sz w:val="22"/>
                <w:szCs w:val="22"/>
                <w:lang w:eastAsia="et-EE"/>
              </w:rPr>
              <w:t>Läänela</w:t>
            </w:r>
            <w:proofErr w:type="spellEnd"/>
            <w:r w:rsidRPr="00ED0E84">
              <w:rPr>
                <w:color w:val="0070C0"/>
                <w:sz w:val="22"/>
                <w:szCs w:val="22"/>
                <w:lang w:eastAsia="et-EE"/>
              </w:rPr>
              <w:t xml:space="preserve"> toetus (3500.8)</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14 080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14 080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B050"/>
                <w:lang w:eastAsia="et-EE"/>
              </w:rPr>
            </w:pPr>
            <w:r w:rsidRPr="00ED0E84">
              <w:rPr>
                <w:color w:val="00B05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36 515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36 515</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08106</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Noorte Huvikeskus</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178 600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-11 204</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167 396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139 570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-11 204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128 366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-Innovatsioonikeskuse palk 4 kuud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0070C0"/>
                <w:lang w:eastAsia="et-EE"/>
              </w:rPr>
            </w:pPr>
            <w:r w:rsidRPr="00ED0E84">
              <w:rPr>
                <w:i/>
                <w:iCs/>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-11 204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0070C0"/>
                <w:lang w:eastAsia="et-EE"/>
              </w:rPr>
            </w:pPr>
            <w:r w:rsidRPr="00ED0E84">
              <w:rPr>
                <w:i/>
                <w:iCs/>
                <w:color w:val="0070C0"/>
                <w:sz w:val="22"/>
                <w:szCs w:val="22"/>
                <w:lang w:eastAsia="et-EE"/>
              </w:rPr>
              <w:t>-11 204</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08107</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Noorsootöö ja noortekeskused</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10 600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11 204</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21 804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10 600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11 204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21 804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-Tegevustoetused noorsootööks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-Noorsootöötajate tunnustamine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600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-Innovatsioonikeskus INNOKAS tegevustoetus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11 204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11 204</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08201</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Lääne Maakonna Keskraamatukogu</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288 962</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4 783</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293 745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186 597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186 597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102 365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-217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102 148</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-Lasteraamatukogu soojasõlme ja ventilatsiooni </w:t>
            </w:r>
            <w:proofErr w:type="spellStart"/>
            <w:r w:rsidRPr="00ED0E84">
              <w:rPr>
                <w:color w:val="0070C0"/>
                <w:sz w:val="22"/>
                <w:szCs w:val="22"/>
                <w:lang w:eastAsia="et-EE"/>
              </w:rPr>
              <w:t>rek</w:t>
            </w:r>
            <w:proofErr w:type="spellEnd"/>
            <w:r w:rsidRPr="00ED0E84">
              <w:rPr>
                <w:color w:val="0070C0"/>
                <w:sz w:val="22"/>
                <w:szCs w:val="22"/>
                <w:lang w:eastAsia="et-EE"/>
              </w:rPr>
              <w: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08202</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Kultuurikeskus</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372 438</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39 416</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411 854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145 715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39 416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185 131</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-Kultuurimaja kultuurikollektiivide tegevustoetus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2 500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-2013 aastast edasikantud projektid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36 916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08208</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Kultuuriüritused</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90 000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500</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90 500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80 500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lastRenderedPageBreak/>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538ED5"/>
                <w:lang w:eastAsia="et-EE"/>
              </w:rPr>
            </w:pPr>
            <w:r w:rsidRPr="00ED0E84">
              <w:rPr>
                <w:color w:val="538ED5"/>
                <w:sz w:val="22"/>
                <w:szCs w:val="22"/>
                <w:lang w:eastAsia="et-EE"/>
              </w:rPr>
              <w:t>-Linna poolt toetatavad kultuuriüritused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80 000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500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80 500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08209</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Seltsitegevus</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13 000</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-500</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12 500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Eraldis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13 000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12 500</w:t>
            </w:r>
          </w:p>
        </w:tc>
      </w:tr>
      <w:tr w:rsidR="00ED0E84" w:rsidRPr="00ED0E84" w:rsidTr="00F92A2E">
        <w:trPr>
          <w:trHeight w:val="6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-Tegevustoetus kultuurikollektiividele ja eraisikutele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13 000</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-500</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12 500</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09</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Haridus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5 037 941</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130 956</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5 168 897</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09110</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Alusharidus- Lasteaiad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2 443 706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2 497 606</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Lasteaed VIKERKAAR</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1 130 729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1 180 729</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248 346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248 346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46 867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46 867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-Koolipiim Vikerkaare lasteaed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835 516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885 516</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-Lasteaia Vikerkaar </w:t>
            </w:r>
            <w:proofErr w:type="spellStart"/>
            <w:r w:rsidRPr="00ED0E84">
              <w:rPr>
                <w:color w:val="0070C0"/>
                <w:sz w:val="22"/>
                <w:szCs w:val="22"/>
                <w:lang w:eastAsia="et-EE"/>
              </w:rPr>
              <w:t>rek</w:t>
            </w:r>
            <w:proofErr w:type="spellEnd"/>
            <w:r w:rsidRPr="00ED0E84">
              <w:rPr>
                <w:color w:val="0070C0"/>
                <w:sz w:val="22"/>
                <w:szCs w:val="22"/>
                <w:lang w:eastAsia="et-EE"/>
              </w:rPr>
              <w:t>. koostöös Šveitsi energiasäästu projektiga</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835 516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835 516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-Lasteaia sisustus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-Mänguväljaku ehitus (</w:t>
            </w:r>
            <w:proofErr w:type="spellStart"/>
            <w:r w:rsidRPr="00ED0E84">
              <w:rPr>
                <w:color w:val="0070C0"/>
                <w:sz w:val="22"/>
                <w:szCs w:val="22"/>
                <w:lang w:eastAsia="et-EE"/>
              </w:rPr>
              <w:t>Sisemin</w:t>
            </w:r>
            <w:proofErr w:type="spellEnd"/>
            <w:r w:rsidRPr="00ED0E84">
              <w:rPr>
                <w:color w:val="0070C0"/>
                <w:sz w:val="22"/>
                <w:szCs w:val="22"/>
                <w:lang w:eastAsia="et-EE"/>
              </w:rPr>
              <w:t xml:space="preserve"> toetusest)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Lasteaed PÄIKESEJÄNKU</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310 638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314 538</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254 483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254 483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56 155</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56 155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-Koolipiim Päikesejänku lasteaed  </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Elektripaigaldis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3 900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-Kanalisatsioonisüsteemi </w:t>
            </w:r>
            <w:proofErr w:type="spellStart"/>
            <w:r w:rsidRPr="00ED0E84">
              <w:rPr>
                <w:color w:val="0070C0"/>
                <w:sz w:val="22"/>
                <w:szCs w:val="22"/>
                <w:lang w:eastAsia="et-EE"/>
              </w:rPr>
              <w:t>rek</w:t>
            </w:r>
            <w:proofErr w:type="spellEnd"/>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3 900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3 900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-Muud investeeringud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09212</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Põhikoolid</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2 233 006</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52 649</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2 285 655</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Linna Algkool</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595 316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47 112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642 428</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478 174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55 180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533 354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w:t>
            </w:r>
            <w:proofErr w:type="spellStart"/>
            <w:r w:rsidRPr="00ED0E84">
              <w:rPr>
                <w:color w:val="0070C0"/>
                <w:sz w:val="22"/>
                <w:szCs w:val="22"/>
                <w:lang w:eastAsia="et-EE"/>
              </w:rPr>
              <w:t>Pedakoogide</w:t>
            </w:r>
            <w:proofErr w:type="spellEnd"/>
            <w:r w:rsidRPr="00ED0E84">
              <w:rPr>
                <w:color w:val="0070C0"/>
                <w:sz w:val="22"/>
                <w:szCs w:val="22"/>
                <w:lang w:eastAsia="et-EE"/>
              </w:rPr>
              <w:t xml:space="preserve"> palgafondi muudatus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55 180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55 180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92 142</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1 932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94 074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-koolituskulud ja õpikud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732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732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-2013 aasta edasikantud projektid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1 200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1 200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15 000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 xml:space="preserve">-Elektrisüsteemi </w:t>
            </w:r>
            <w:proofErr w:type="spellStart"/>
            <w:r w:rsidRPr="00ED0E84">
              <w:rPr>
                <w:color w:val="0070C0"/>
                <w:sz w:val="22"/>
                <w:szCs w:val="22"/>
                <w:lang w:eastAsia="et-EE"/>
              </w:rPr>
              <w:t>rek</w:t>
            </w:r>
            <w:proofErr w:type="spellEnd"/>
            <w:r w:rsidRPr="00ED0E84">
              <w:rPr>
                <w:color w:val="0070C0"/>
                <w:sz w:val="22"/>
                <w:szCs w:val="22"/>
                <w:lang w:eastAsia="et-EE"/>
              </w:rPr>
              <w:t>. (Ettekirjutus)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15 000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Põhikool</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1 160 154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83 191</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1 243 345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932 728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50 427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983 155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w:t>
            </w:r>
            <w:proofErr w:type="spellStart"/>
            <w:r w:rsidRPr="00ED0E84">
              <w:rPr>
                <w:color w:val="0070C0"/>
                <w:sz w:val="22"/>
                <w:szCs w:val="22"/>
                <w:lang w:eastAsia="et-EE"/>
              </w:rPr>
              <w:t>Pedakoogide</w:t>
            </w:r>
            <w:proofErr w:type="spellEnd"/>
            <w:r w:rsidRPr="00ED0E84">
              <w:rPr>
                <w:color w:val="0070C0"/>
                <w:sz w:val="22"/>
                <w:szCs w:val="22"/>
                <w:lang w:eastAsia="et-EE"/>
              </w:rPr>
              <w:t xml:space="preserve"> palgafondi muudatus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50 427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50 427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227 426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2 764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230 190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-koolituskulud ja õpikud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730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730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-2013 aasta edasikantud projektid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2 034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2 034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30 000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-koolihoone eelprojekt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30 000</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Nikolai Kool</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422 536</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-77 654</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344 882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333 308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-75 232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258 076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w:t>
            </w:r>
            <w:proofErr w:type="spellStart"/>
            <w:r w:rsidRPr="00ED0E84">
              <w:rPr>
                <w:color w:val="0070C0"/>
                <w:sz w:val="22"/>
                <w:szCs w:val="22"/>
                <w:lang w:eastAsia="et-EE"/>
              </w:rPr>
              <w:t>Pedakoogide</w:t>
            </w:r>
            <w:proofErr w:type="spellEnd"/>
            <w:r w:rsidRPr="00ED0E84">
              <w:rPr>
                <w:color w:val="0070C0"/>
                <w:sz w:val="22"/>
                <w:szCs w:val="22"/>
                <w:lang w:eastAsia="et-EE"/>
              </w:rPr>
              <w:t xml:space="preserve"> palgafondi muudatus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-75 232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-75 232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84 228</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-1 422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82 806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-koolituskulud ja õpikud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-1 422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-1 422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lastRenderedPageBreak/>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-Koolihoone remonditööd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4 000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rPr>
                <w:color w:val="0070C0"/>
                <w:lang w:eastAsia="et-EE"/>
              </w:rPr>
            </w:pP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09221</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Täiskasvanute gümnaasiumid</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130 717</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24 407</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155 124</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Täiskasvanute Gümnaasium</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127 717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24 407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152 124</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103 554</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23 425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126 979</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w:t>
            </w:r>
            <w:proofErr w:type="spellStart"/>
            <w:r w:rsidRPr="00ED0E84">
              <w:rPr>
                <w:color w:val="0070C0"/>
                <w:sz w:val="22"/>
                <w:szCs w:val="22"/>
                <w:lang w:eastAsia="et-EE"/>
              </w:rPr>
              <w:t>Pedakoogide</w:t>
            </w:r>
            <w:proofErr w:type="spellEnd"/>
            <w:r w:rsidRPr="00ED0E84">
              <w:rPr>
                <w:color w:val="0070C0"/>
                <w:sz w:val="22"/>
                <w:szCs w:val="22"/>
                <w:lang w:eastAsia="et-EE"/>
              </w:rPr>
              <w:t xml:space="preserve"> palgafondi muudatus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23 425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23 425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24 163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982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25 145</w:t>
            </w:r>
          </w:p>
        </w:tc>
      </w:tr>
      <w:tr w:rsidR="00ED0E84" w:rsidRPr="00ED0E84" w:rsidTr="00F92A2E">
        <w:trPr>
          <w:trHeight w:val="3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-koolituskulud ja õpikud (riiklik)</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982</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982</w:t>
            </w:r>
          </w:p>
        </w:tc>
      </w:tr>
      <w:tr w:rsidR="00ED0E84" w:rsidRPr="00ED0E84" w:rsidTr="00F92A2E">
        <w:trPr>
          <w:trHeight w:val="285"/>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10</w:t>
            </w:r>
          </w:p>
        </w:tc>
        <w:tc>
          <w:tcPr>
            <w:tcW w:w="5363" w:type="dxa"/>
            <w:gridSpan w:val="2"/>
            <w:tcBorders>
              <w:top w:val="single" w:sz="4" w:space="0" w:color="auto"/>
              <w:left w:val="nil"/>
              <w:bottom w:val="single" w:sz="4" w:space="0" w:color="auto"/>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Sotsiaalne kaitse</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1 002 248</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60 084</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1 062 332</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10121</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Puuetega inimeste sotsiaalne kaitse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71 300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10 075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81 375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41</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Sotsiaalabitoetused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32 000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-217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31 783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-Puuetega laste hooldajatoetus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24 000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-217</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23 783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24 000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-15 783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8 217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15 566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15 566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38 100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10 292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48 392</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-Lapsehoiuteenus raske või sügava puudega lastele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27 000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10 292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37 292</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27 000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27 000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ülekantud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10 292</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10 292</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10402</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Muu perekondade ja laste sotsiaalne kaitse</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179 719</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1 749</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181 468</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41</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Sotsiaalabitoetused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114 599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546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115 145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-Vajaduspõhine peretoetus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14 299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546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14 845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14 299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-12 180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2 119</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ülekantud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12 726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12 726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65 120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1 203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66 323</w:t>
            </w:r>
          </w:p>
        </w:tc>
      </w:tr>
      <w:tr w:rsidR="00ED0E84" w:rsidRPr="00ED0E84" w:rsidTr="00F92A2E">
        <w:trPr>
          <w:trHeight w:val="6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-Vajaduspõhise peretoetuse väljamaksmise korraldamine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1 203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1 203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365</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365</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ülekantud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838</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838</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10700</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Riskirühmade sotsiaalhoolekande asutused</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315 123</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38 763</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353 886</w:t>
            </w:r>
          </w:p>
        </w:tc>
      </w:tr>
      <w:tr w:rsidR="00ED0E84" w:rsidRPr="00ED0E84" w:rsidTr="00F92A2E">
        <w:trPr>
          <w:trHeight w:val="285"/>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 </w:t>
            </w:r>
          </w:p>
        </w:tc>
        <w:tc>
          <w:tcPr>
            <w:tcW w:w="5363" w:type="dxa"/>
            <w:gridSpan w:val="2"/>
            <w:tcBorders>
              <w:top w:val="nil"/>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Haapsalu Sotsiaalmaja</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268 923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38 763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b/>
                <w:bCs/>
                <w:color w:val="000000"/>
                <w:lang w:eastAsia="et-EE"/>
              </w:rPr>
            </w:pPr>
            <w:r w:rsidRPr="00ED0E84">
              <w:rPr>
                <w:b/>
                <w:bCs/>
                <w:color w:val="000000"/>
                <w:sz w:val="22"/>
                <w:szCs w:val="22"/>
                <w:lang w:eastAsia="et-EE"/>
              </w:rPr>
              <w:t>307 686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50</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Personalikulud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156 193</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1 963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158 156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-Erihoolekande teenuse 2013 aasta jääk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1 963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1 963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155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Materiaalse põhivara soetamine</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32 000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36 800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68 800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-Kastani noortekeskuse elektripaigaldis</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10 000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-EAS projekt "Sotsiaalmaja remont"</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32 000</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26 800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58 800</w:t>
            </w:r>
          </w:p>
        </w:tc>
      </w:tr>
      <w:tr w:rsidR="00ED0E84" w:rsidRPr="00ED0E84" w:rsidTr="00F92A2E">
        <w:trPr>
          <w:trHeight w:val="285"/>
        </w:trPr>
        <w:tc>
          <w:tcPr>
            <w:tcW w:w="690" w:type="dxa"/>
            <w:tcBorders>
              <w:top w:val="single" w:sz="4" w:space="0" w:color="auto"/>
              <w:left w:val="single" w:sz="4" w:space="0" w:color="auto"/>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10701</w:t>
            </w:r>
          </w:p>
        </w:tc>
        <w:tc>
          <w:tcPr>
            <w:tcW w:w="5363" w:type="dxa"/>
            <w:gridSpan w:val="2"/>
            <w:tcBorders>
              <w:top w:val="single" w:sz="4" w:space="0" w:color="auto"/>
              <w:left w:val="nil"/>
              <w:bottom w:val="nil"/>
              <w:right w:val="nil"/>
            </w:tcBorders>
            <w:shd w:val="clear" w:color="auto" w:fill="auto"/>
            <w:noWrap/>
            <w:vAlign w:val="bottom"/>
            <w:hideMark/>
          </w:tcPr>
          <w:p w:rsidR="00ED0E84" w:rsidRPr="00ED0E84" w:rsidRDefault="00ED0E84" w:rsidP="00ED0E84">
            <w:pPr>
              <w:rPr>
                <w:b/>
                <w:bCs/>
                <w:lang w:eastAsia="et-EE"/>
              </w:rPr>
            </w:pPr>
            <w:r w:rsidRPr="00ED0E84">
              <w:rPr>
                <w:b/>
                <w:bCs/>
                <w:sz w:val="22"/>
                <w:szCs w:val="22"/>
                <w:lang w:eastAsia="et-EE"/>
              </w:rPr>
              <w:t>Riiklik toimetulekutoetus</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243 346</w:t>
            </w:r>
          </w:p>
        </w:tc>
        <w:tc>
          <w:tcPr>
            <w:tcW w:w="112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9 497</w:t>
            </w:r>
          </w:p>
        </w:tc>
        <w:tc>
          <w:tcPr>
            <w:tcW w:w="1160" w:type="dxa"/>
            <w:tcBorders>
              <w:top w:val="single" w:sz="4" w:space="0" w:color="auto"/>
              <w:left w:val="nil"/>
              <w:bottom w:val="nil"/>
              <w:right w:val="single" w:sz="4" w:space="0" w:color="auto"/>
            </w:tcBorders>
            <w:shd w:val="clear" w:color="auto" w:fill="auto"/>
            <w:noWrap/>
            <w:vAlign w:val="bottom"/>
            <w:hideMark/>
          </w:tcPr>
          <w:p w:rsidR="00ED0E84" w:rsidRPr="00ED0E84" w:rsidRDefault="00ED0E84" w:rsidP="00ED0E84">
            <w:pPr>
              <w:jc w:val="right"/>
              <w:rPr>
                <w:b/>
                <w:bCs/>
                <w:lang w:eastAsia="et-EE"/>
              </w:rPr>
            </w:pPr>
            <w:r w:rsidRPr="00ED0E84">
              <w:rPr>
                <w:b/>
                <w:bCs/>
                <w:sz w:val="22"/>
                <w:szCs w:val="22"/>
                <w:lang w:eastAsia="et-EE"/>
              </w:rPr>
              <w:t>252 843</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41</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Sotsiaalabitoetused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234 009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-12 613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221 396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538ED5"/>
                <w:lang w:eastAsia="et-EE"/>
              </w:rPr>
            </w:pPr>
            <w:r w:rsidRPr="00ED0E84">
              <w:rPr>
                <w:color w:val="538ED5"/>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538ED5"/>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538ED5"/>
                <w:lang w:eastAsia="et-EE"/>
              </w:rPr>
            </w:pPr>
            <w:r w:rsidRPr="00ED0E84">
              <w:rPr>
                <w:color w:val="538ED5"/>
                <w:sz w:val="22"/>
                <w:szCs w:val="22"/>
                <w:lang w:eastAsia="et-EE"/>
              </w:rPr>
              <w:t>-Toimetulekutoetus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234 009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-12 613</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538ED5"/>
                <w:lang w:eastAsia="et-EE"/>
              </w:rPr>
            </w:pPr>
            <w:r w:rsidRPr="00ED0E84">
              <w:rPr>
                <w:color w:val="538ED5"/>
                <w:sz w:val="22"/>
                <w:szCs w:val="22"/>
                <w:lang w:eastAsia="et-EE"/>
              </w:rPr>
              <w:t>221 396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948B54"/>
                <w:lang w:eastAsia="et-EE"/>
              </w:rPr>
            </w:pPr>
            <w:r w:rsidRPr="00ED0E84">
              <w:rPr>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234 009</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-57 879</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176 130</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948B54"/>
                <w:lang w:eastAsia="et-EE"/>
              </w:rPr>
            </w:pPr>
            <w:r w:rsidRPr="00ED0E84">
              <w:rPr>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ülekantud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rPr>
                <w:color w:val="948B54"/>
                <w:lang w:eastAsia="et-EE"/>
              </w:rPr>
            </w:pPr>
            <w:r w:rsidRPr="00ED0E84">
              <w:rPr>
                <w:color w:val="948B54"/>
                <w:sz w:val="22"/>
                <w:szCs w:val="22"/>
                <w:lang w:eastAsia="et-EE"/>
              </w:rPr>
              <w:t> </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948B54"/>
                <w:lang w:eastAsia="et-EE"/>
              </w:rPr>
            </w:pPr>
            <w:r w:rsidRPr="00ED0E84">
              <w:rPr>
                <w:color w:val="948B54"/>
                <w:sz w:val="22"/>
                <w:szCs w:val="22"/>
                <w:lang w:eastAsia="et-EE"/>
              </w:rPr>
              <w:t>45 266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45 266</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lang w:eastAsia="et-EE"/>
              </w:rPr>
            </w:pPr>
            <w:r w:rsidRPr="00ED0E84">
              <w:rPr>
                <w:sz w:val="22"/>
                <w:szCs w:val="22"/>
                <w:lang w:eastAsia="et-EE"/>
              </w:rPr>
              <w:t>55</w:t>
            </w:r>
          </w:p>
        </w:tc>
        <w:tc>
          <w:tcPr>
            <w:tcW w:w="4783" w:type="dxa"/>
            <w:tcBorders>
              <w:top w:val="nil"/>
              <w:left w:val="nil"/>
              <w:bottom w:val="nil"/>
              <w:right w:val="nil"/>
            </w:tcBorders>
            <w:shd w:val="clear" w:color="auto" w:fill="auto"/>
            <w:vAlign w:val="bottom"/>
            <w:hideMark/>
          </w:tcPr>
          <w:p w:rsidR="00ED0E84" w:rsidRPr="00ED0E84" w:rsidRDefault="00ED0E84" w:rsidP="00ED0E84">
            <w:pPr>
              <w:rPr>
                <w:lang w:eastAsia="et-EE"/>
              </w:rPr>
            </w:pPr>
            <w:r w:rsidRPr="00ED0E84">
              <w:rPr>
                <w:sz w:val="22"/>
                <w:szCs w:val="22"/>
                <w:lang w:eastAsia="et-EE"/>
              </w:rPr>
              <w:t>Majandamiskulud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9 337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lang w:eastAsia="et-EE"/>
              </w:rPr>
            </w:pPr>
            <w:r w:rsidRPr="00ED0E84">
              <w:rPr>
                <w:sz w:val="22"/>
                <w:szCs w:val="22"/>
                <w:lang w:eastAsia="et-EE"/>
              </w:rPr>
              <w:t>22 110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0000"/>
                <w:lang w:eastAsia="et-EE"/>
              </w:rPr>
            </w:pPr>
            <w:r w:rsidRPr="00ED0E84">
              <w:rPr>
                <w:color w:val="000000"/>
                <w:sz w:val="22"/>
                <w:szCs w:val="22"/>
                <w:lang w:eastAsia="et-EE"/>
              </w:rPr>
              <w:t>31 447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color w:val="0070C0"/>
                <w:lang w:eastAsia="et-EE"/>
              </w:rPr>
            </w:pPr>
            <w:r w:rsidRPr="00ED0E84">
              <w:rPr>
                <w:color w:val="0070C0"/>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color w:val="0070C0"/>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100" w:firstLine="220"/>
              <w:rPr>
                <w:color w:val="0070C0"/>
                <w:lang w:eastAsia="et-EE"/>
              </w:rPr>
            </w:pPr>
            <w:r w:rsidRPr="00ED0E84">
              <w:rPr>
                <w:color w:val="0070C0"/>
                <w:sz w:val="22"/>
                <w:szCs w:val="22"/>
                <w:lang w:eastAsia="et-EE"/>
              </w:rPr>
              <w:t>-Teenuste korraldamine (riiklik)</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9 337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22 110</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color w:val="0070C0"/>
                <w:lang w:eastAsia="et-EE"/>
              </w:rPr>
            </w:pPr>
            <w:r w:rsidRPr="00ED0E84">
              <w:rPr>
                <w:color w:val="0070C0"/>
                <w:sz w:val="22"/>
                <w:szCs w:val="22"/>
                <w:lang w:eastAsia="et-EE"/>
              </w:rPr>
              <w:t>31 447</w:t>
            </w:r>
          </w:p>
        </w:tc>
      </w:tr>
      <w:tr w:rsidR="00ED0E84" w:rsidRPr="00ED0E84" w:rsidTr="00F92A2E">
        <w:trPr>
          <w:trHeight w:val="300"/>
        </w:trPr>
        <w:tc>
          <w:tcPr>
            <w:tcW w:w="690" w:type="dxa"/>
            <w:tcBorders>
              <w:top w:val="nil"/>
              <w:left w:val="single" w:sz="4" w:space="0" w:color="auto"/>
              <w:bottom w:val="nil"/>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nil"/>
              <w:right w:val="nil"/>
            </w:tcBorders>
            <w:shd w:val="clear" w:color="auto" w:fill="auto"/>
            <w:noWrap/>
            <w:vAlign w:val="bottom"/>
            <w:hideMark/>
          </w:tcPr>
          <w:p w:rsidR="00ED0E84" w:rsidRPr="00ED0E84" w:rsidRDefault="00ED0E84" w:rsidP="00ED0E84">
            <w:pPr>
              <w:rPr>
                <w:i/>
                <w:iCs/>
                <w:color w:val="948B54"/>
                <w:lang w:eastAsia="et-EE"/>
              </w:rPr>
            </w:pPr>
          </w:p>
        </w:tc>
        <w:tc>
          <w:tcPr>
            <w:tcW w:w="4783" w:type="dxa"/>
            <w:tcBorders>
              <w:top w:val="nil"/>
              <w:left w:val="nil"/>
              <w:bottom w:val="nil"/>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2014 aasta vahendid</w:t>
            </w:r>
          </w:p>
        </w:tc>
        <w:tc>
          <w:tcPr>
            <w:tcW w:w="1160" w:type="dxa"/>
            <w:tcBorders>
              <w:top w:val="nil"/>
              <w:left w:val="single" w:sz="4" w:space="0" w:color="auto"/>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9 337</w:t>
            </w:r>
          </w:p>
        </w:tc>
        <w:tc>
          <w:tcPr>
            <w:tcW w:w="112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-666</w:t>
            </w:r>
          </w:p>
        </w:tc>
        <w:tc>
          <w:tcPr>
            <w:tcW w:w="1160" w:type="dxa"/>
            <w:tcBorders>
              <w:top w:val="nil"/>
              <w:left w:val="nil"/>
              <w:bottom w:val="nil"/>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8 671</w:t>
            </w:r>
          </w:p>
        </w:tc>
      </w:tr>
      <w:tr w:rsidR="00ED0E84" w:rsidRPr="00ED0E84" w:rsidTr="00F92A2E">
        <w:trPr>
          <w:trHeight w:val="300"/>
        </w:trPr>
        <w:tc>
          <w:tcPr>
            <w:tcW w:w="690" w:type="dxa"/>
            <w:tcBorders>
              <w:top w:val="nil"/>
              <w:left w:val="single" w:sz="4" w:space="0" w:color="auto"/>
              <w:bottom w:val="single" w:sz="4" w:space="0" w:color="auto"/>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580" w:type="dxa"/>
            <w:tcBorders>
              <w:top w:val="nil"/>
              <w:left w:val="nil"/>
              <w:bottom w:val="single" w:sz="4" w:space="0" w:color="auto"/>
              <w:right w:val="nil"/>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4783" w:type="dxa"/>
            <w:tcBorders>
              <w:top w:val="nil"/>
              <w:left w:val="nil"/>
              <w:bottom w:val="single" w:sz="4" w:space="0" w:color="auto"/>
              <w:right w:val="nil"/>
            </w:tcBorders>
            <w:shd w:val="clear" w:color="auto" w:fill="auto"/>
            <w:vAlign w:val="bottom"/>
            <w:hideMark/>
          </w:tcPr>
          <w:p w:rsidR="00ED0E84" w:rsidRPr="00ED0E84" w:rsidRDefault="00ED0E84" w:rsidP="00ED0E84">
            <w:pPr>
              <w:ind w:firstLineChars="300" w:firstLine="660"/>
              <w:rPr>
                <w:i/>
                <w:iCs/>
                <w:color w:val="948B54"/>
                <w:lang w:eastAsia="et-EE"/>
              </w:rPr>
            </w:pPr>
            <w:r w:rsidRPr="00ED0E84">
              <w:rPr>
                <w:i/>
                <w:iCs/>
                <w:color w:val="948B54"/>
                <w:sz w:val="22"/>
                <w:szCs w:val="22"/>
                <w:lang w:eastAsia="et-EE"/>
              </w:rPr>
              <w:t>sh. 2013 aasta ülekantud vahendid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ED0E84" w:rsidRPr="00ED0E84" w:rsidRDefault="00ED0E84" w:rsidP="00ED0E84">
            <w:pPr>
              <w:rPr>
                <w:i/>
                <w:iCs/>
                <w:color w:val="948B54"/>
                <w:lang w:eastAsia="et-EE"/>
              </w:rPr>
            </w:pPr>
            <w:r w:rsidRPr="00ED0E84">
              <w:rPr>
                <w:i/>
                <w:iCs/>
                <w:color w:val="948B54"/>
                <w:sz w:val="22"/>
                <w:szCs w:val="22"/>
                <w:lang w:eastAsia="et-EE"/>
              </w:rPr>
              <w:t> </w:t>
            </w:r>
          </w:p>
        </w:tc>
        <w:tc>
          <w:tcPr>
            <w:tcW w:w="112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22 776</w:t>
            </w:r>
          </w:p>
        </w:tc>
        <w:tc>
          <w:tcPr>
            <w:tcW w:w="1160" w:type="dxa"/>
            <w:tcBorders>
              <w:top w:val="nil"/>
              <w:left w:val="nil"/>
              <w:bottom w:val="single" w:sz="4" w:space="0" w:color="auto"/>
              <w:right w:val="single" w:sz="4" w:space="0" w:color="auto"/>
            </w:tcBorders>
            <w:shd w:val="clear" w:color="auto" w:fill="auto"/>
            <w:noWrap/>
            <w:vAlign w:val="bottom"/>
            <w:hideMark/>
          </w:tcPr>
          <w:p w:rsidR="00ED0E84" w:rsidRPr="00ED0E84" w:rsidRDefault="00ED0E84" w:rsidP="00ED0E84">
            <w:pPr>
              <w:jc w:val="right"/>
              <w:rPr>
                <w:i/>
                <w:iCs/>
                <w:color w:val="948B54"/>
                <w:lang w:eastAsia="et-EE"/>
              </w:rPr>
            </w:pPr>
            <w:r w:rsidRPr="00ED0E84">
              <w:rPr>
                <w:i/>
                <w:iCs/>
                <w:color w:val="948B54"/>
                <w:sz w:val="22"/>
                <w:szCs w:val="22"/>
                <w:lang w:eastAsia="et-EE"/>
              </w:rPr>
              <w:t>22 776</w:t>
            </w:r>
          </w:p>
        </w:tc>
      </w:tr>
    </w:tbl>
    <w:p w:rsidR="00ED0E84" w:rsidRPr="00ED0E84" w:rsidRDefault="00ED0E84" w:rsidP="00ED0E84">
      <w:pPr>
        <w:ind w:right="-257"/>
        <w:jc w:val="both"/>
      </w:pPr>
    </w:p>
    <w:p w:rsidR="00ED0E84" w:rsidRPr="00ED0E84" w:rsidRDefault="00ED0E84" w:rsidP="00ED0E84">
      <w:pPr>
        <w:ind w:right="-257"/>
        <w:jc w:val="both"/>
      </w:pPr>
      <w:r w:rsidRPr="00ED0E84">
        <w:t>Martin Schwindt</w:t>
      </w:r>
    </w:p>
    <w:p w:rsidR="00ED0E84" w:rsidRPr="00ED0E84" w:rsidRDefault="00ED0E84" w:rsidP="00ED0E84">
      <w:pPr>
        <w:ind w:right="-257"/>
        <w:jc w:val="both"/>
      </w:pPr>
      <w:r w:rsidRPr="00ED0E84">
        <w:t>finantsjuht</w:t>
      </w:r>
    </w:p>
    <w:p w:rsidR="00ED0E84" w:rsidRPr="00ED0E84" w:rsidRDefault="00ED0E84" w:rsidP="00ED0E84">
      <w:pPr>
        <w:ind w:right="-257"/>
        <w:jc w:val="both"/>
      </w:pPr>
    </w:p>
    <w:p w:rsidR="004B50C3" w:rsidRDefault="004B50C3" w:rsidP="00ED0E84">
      <w:pPr>
        <w:ind w:right="-257"/>
        <w:jc w:val="both"/>
      </w:pPr>
    </w:p>
    <w:sectPr w:rsidR="004B50C3" w:rsidSect="00360E21">
      <w:pgSz w:w="11906" w:h="16838"/>
      <w:pgMar w:top="1418"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FB"/>
    <w:multiLevelType w:val="hybridMultilevel"/>
    <w:tmpl w:val="C71E743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296272B"/>
    <w:multiLevelType w:val="hybridMultilevel"/>
    <w:tmpl w:val="43E2CA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225B3C18"/>
    <w:multiLevelType w:val="hybridMultilevel"/>
    <w:tmpl w:val="36FE0500"/>
    <w:lvl w:ilvl="0" w:tplc="1EF61B94">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51C5438"/>
    <w:multiLevelType w:val="hybridMultilevel"/>
    <w:tmpl w:val="E4DEC79A"/>
    <w:lvl w:ilvl="0" w:tplc="38C69496">
      <w:start w:val="1"/>
      <w:numFmt w:val="decimal"/>
      <w:lvlText w:val="%1."/>
      <w:lvlJc w:val="left"/>
      <w:pPr>
        <w:ind w:left="705" w:hanging="705"/>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nsid w:val="2C061FBA"/>
    <w:multiLevelType w:val="hybridMultilevel"/>
    <w:tmpl w:val="1D1C3108"/>
    <w:lvl w:ilvl="0" w:tplc="16900EC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8846A9C"/>
    <w:multiLevelType w:val="hybridMultilevel"/>
    <w:tmpl w:val="C70CBFF4"/>
    <w:lvl w:ilvl="0" w:tplc="04250001">
      <w:start w:val="1"/>
      <w:numFmt w:val="bullet"/>
      <w:lvlText w:val=""/>
      <w:lvlJc w:val="left"/>
      <w:pPr>
        <w:ind w:left="720" w:hanging="360"/>
      </w:pPr>
      <w:rPr>
        <w:rFonts w:ascii="Symbol" w:hAnsi="Symbol" w:hint="default"/>
      </w:rPr>
    </w:lvl>
    <w:lvl w:ilvl="1" w:tplc="3D72C994">
      <w:numFmt w:val="bullet"/>
      <w:lvlText w:val="•"/>
      <w:lvlJc w:val="left"/>
      <w:pPr>
        <w:ind w:left="1800" w:hanging="72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20E33AC"/>
    <w:multiLevelType w:val="hybridMultilevel"/>
    <w:tmpl w:val="EFC4EC8C"/>
    <w:lvl w:ilvl="0" w:tplc="0F2C801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EC1508E"/>
    <w:multiLevelType w:val="multilevel"/>
    <w:tmpl w:val="4322E0C0"/>
    <w:lvl w:ilvl="0">
      <w:start w:val="1"/>
      <w:numFmt w:val="decimal"/>
      <w:pStyle w:val="Lisaloet"/>
      <w:suff w:val="space"/>
      <w:lvlText w:val="%1."/>
      <w:lvlJc w:val="left"/>
      <w:pPr>
        <w:ind w:left="0" w:firstLine="0"/>
      </w:pPr>
      <w:rPr>
        <w:rFonts w:hint="default"/>
      </w:rPr>
    </w:lvl>
    <w:lvl w:ilvl="1">
      <w:start w:val="1"/>
      <w:numFmt w:val="decimal"/>
      <w:pStyle w:val="Bodys"/>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DDD10BD"/>
    <w:multiLevelType w:val="hybridMultilevel"/>
    <w:tmpl w:val="2A9296A4"/>
    <w:lvl w:ilvl="0" w:tplc="7EE0BF3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7AFC56F8"/>
    <w:multiLevelType w:val="hybridMultilevel"/>
    <w:tmpl w:val="EFE82D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0"/>
  </w:num>
  <w:num w:numId="4">
    <w:abstractNumId w:val="2"/>
  </w:num>
  <w:num w:numId="5">
    <w:abstractNumId w:val="4"/>
  </w:num>
  <w:num w:numId="6">
    <w:abstractNumId w:val="9"/>
  </w:num>
  <w:num w:numId="7">
    <w:abstractNumId w:val="8"/>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7D"/>
    <w:rsid w:val="00054AB3"/>
    <w:rsid w:val="00066F7D"/>
    <w:rsid w:val="00077DE5"/>
    <w:rsid w:val="000C7050"/>
    <w:rsid w:val="00106AA4"/>
    <w:rsid w:val="00114038"/>
    <w:rsid w:val="00157180"/>
    <w:rsid w:val="00164DE1"/>
    <w:rsid w:val="001733BB"/>
    <w:rsid w:val="00181848"/>
    <w:rsid w:val="00197AD7"/>
    <w:rsid w:val="001D298D"/>
    <w:rsid w:val="00210EB5"/>
    <w:rsid w:val="00221335"/>
    <w:rsid w:val="0024375B"/>
    <w:rsid w:val="002471E6"/>
    <w:rsid w:val="00261079"/>
    <w:rsid w:val="002A5D7A"/>
    <w:rsid w:val="002A62C3"/>
    <w:rsid w:val="002C4575"/>
    <w:rsid w:val="002F2254"/>
    <w:rsid w:val="00315BD1"/>
    <w:rsid w:val="00322E77"/>
    <w:rsid w:val="003332C7"/>
    <w:rsid w:val="00335C45"/>
    <w:rsid w:val="00351C30"/>
    <w:rsid w:val="00360E21"/>
    <w:rsid w:val="00367D8C"/>
    <w:rsid w:val="003702A4"/>
    <w:rsid w:val="00375294"/>
    <w:rsid w:val="003A7A1B"/>
    <w:rsid w:val="003D3EBD"/>
    <w:rsid w:val="004001EC"/>
    <w:rsid w:val="00436228"/>
    <w:rsid w:val="0045227F"/>
    <w:rsid w:val="00454EBE"/>
    <w:rsid w:val="004831E4"/>
    <w:rsid w:val="004A5AB6"/>
    <w:rsid w:val="004B50C3"/>
    <w:rsid w:val="004B6B39"/>
    <w:rsid w:val="004F56B3"/>
    <w:rsid w:val="00502B8E"/>
    <w:rsid w:val="00502DA6"/>
    <w:rsid w:val="0052054B"/>
    <w:rsid w:val="0054503D"/>
    <w:rsid w:val="00564021"/>
    <w:rsid w:val="005B42CE"/>
    <w:rsid w:val="005B43C2"/>
    <w:rsid w:val="005E0381"/>
    <w:rsid w:val="005E404B"/>
    <w:rsid w:val="005F2DCC"/>
    <w:rsid w:val="005F5E96"/>
    <w:rsid w:val="00606A68"/>
    <w:rsid w:val="006123BA"/>
    <w:rsid w:val="00663030"/>
    <w:rsid w:val="0068366A"/>
    <w:rsid w:val="006A3F97"/>
    <w:rsid w:val="006C6BD0"/>
    <w:rsid w:val="006E057D"/>
    <w:rsid w:val="00707629"/>
    <w:rsid w:val="0072359C"/>
    <w:rsid w:val="00744D93"/>
    <w:rsid w:val="00746230"/>
    <w:rsid w:val="00751A4F"/>
    <w:rsid w:val="0078413E"/>
    <w:rsid w:val="007A0308"/>
    <w:rsid w:val="007C63F4"/>
    <w:rsid w:val="007E5902"/>
    <w:rsid w:val="0080737D"/>
    <w:rsid w:val="008125AB"/>
    <w:rsid w:val="008209EF"/>
    <w:rsid w:val="00846F1E"/>
    <w:rsid w:val="00856A57"/>
    <w:rsid w:val="00880360"/>
    <w:rsid w:val="00904212"/>
    <w:rsid w:val="009136BA"/>
    <w:rsid w:val="00916A49"/>
    <w:rsid w:val="00935E34"/>
    <w:rsid w:val="00940FE9"/>
    <w:rsid w:val="00962D1E"/>
    <w:rsid w:val="00963EE6"/>
    <w:rsid w:val="00991167"/>
    <w:rsid w:val="009A5BD7"/>
    <w:rsid w:val="009B64DB"/>
    <w:rsid w:val="009C0231"/>
    <w:rsid w:val="009D37F0"/>
    <w:rsid w:val="009F262E"/>
    <w:rsid w:val="009F4F25"/>
    <w:rsid w:val="009F620A"/>
    <w:rsid w:val="00A01659"/>
    <w:rsid w:val="00A279A6"/>
    <w:rsid w:val="00A3332E"/>
    <w:rsid w:val="00A33366"/>
    <w:rsid w:val="00A515A6"/>
    <w:rsid w:val="00A567DC"/>
    <w:rsid w:val="00A82EC8"/>
    <w:rsid w:val="00A978F0"/>
    <w:rsid w:val="00AB1855"/>
    <w:rsid w:val="00AB67CA"/>
    <w:rsid w:val="00AC6B01"/>
    <w:rsid w:val="00AF4F53"/>
    <w:rsid w:val="00B33903"/>
    <w:rsid w:val="00B554CF"/>
    <w:rsid w:val="00B66E0E"/>
    <w:rsid w:val="00B73716"/>
    <w:rsid w:val="00B90642"/>
    <w:rsid w:val="00B96113"/>
    <w:rsid w:val="00BD43A3"/>
    <w:rsid w:val="00BE0002"/>
    <w:rsid w:val="00C14E0D"/>
    <w:rsid w:val="00C161F7"/>
    <w:rsid w:val="00C26E0E"/>
    <w:rsid w:val="00C36BA1"/>
    <w:rsid w:val="00C512D7"/>
    <w:rsid w:val="00C51B91"/>
    <w:rsid w:val="00C53D17"/>
    <w:rsid w:val="00C57ECB"/>
    <w:rsid w:val="00C85B71"/>
    <w:rsid w:val="00CC02D1"/>
    <w:rsid w:val="00D27A44"/>
    <w:rsid w:val="00DA4D06"/>
    <w:rsid w:val="00DF34F0"/>
    <w:rsid w:val="00E327E2"/>
    <w:rsid w:val="00E35E79"/>
    <w:rsid w:val="00E406A5"/>
    <w:rsid w:val="00E456E3"/>
    <w:rsid w:val="00E462BA"/>
    <w:rsid w:val="00EA03D0"/>
    <w:rsid w:val="00EC1FB8"/>
    <w:rsid w:val="00ED0E84"/>
    <w:rsid w:val="00F06775"/>
    <w:rsid w:val="00F15405"/>
    <w:rsid w:val="00F44846"/>
    <w:rsid w:val="00F45BBB"/>
    <w:rsid w:val="00F47D9E"/>
    <w:rsid w:val="00F75369"/>
    <w:rsid w:val="00F94FE2"/>
    <w:rsid w:val="00FB2CCE"/>
    <w:rsid w:val="00FE2EEF"/>
    <w:rsid w:val="00FF378B"/>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227F"/>
    <w:rPr>
      <w:sz w:val="24"/>
      <w:szCs w:val="24"/>
      <w:lang w:val="et-EE"/>
    </w:rPr>
  </w:style>
  <w:style w:type="paragraph" w:styleId="Pealkiri1">
    <w:name w:val="heading 1"/>
    <w:basedOn w:val="Normaallaad"/>
    <w:next w:val="Normaallaad"/>
    <w:link w:val="Pealkiri1Mrk"/>
    <w:uiPriority w:val="99"/>
    <w:qFormat/>
    <w:rsid w:val="0045227F"/>
    <w:pPr>
      <w:keepNext/>
      <w:autoSpaceDE w:val="0"/>
      <w:autoSpaceDN w:val="0"/>
      <w:outlineLvl w:val="0"/>
    </w:pPr>
    <w:rPr>
      <w:rFonts w:ascii="Cambria" w:hAnsi="Cambria"/>
      <w:b/>
      <w:bCs/>
      <w:kern w:val="32"/>
      <w:sz w:val="32"/>
      <w:szCs w:val="32"/>
      <w:lang w:val="en-US"/>
    </w:rPr>
  </w:style>
  <w:style w:type="paragraph" w:styleId="Pealkiri3">
    <w:name w:val="heading 3"/>
    <w:basedOn w:val="Normaallaad"/>
    <w:next w:val="Normaallaad"/>
    <w:link w:val="Pealkiri3Mrk"/>
    <w:uiPriority w:val="99"/>
    <w:qFormat/>
    <w:rsid w:val="0045227F"/>
    <w:pPr>
      <w:keepNext/>
      <w:autoSpaceDE w:val="0"/>
      <w:autoSpaceDN w:val="0"/>
      <w:outlineLvl w:val="2"/>
    </w:pPr>
    <w:rPr>
      <w:rFonts w:ascii="Cambria" w:hAnsi="Cambria"/>
      <w:b/>
      <w:b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45227F"/>
    <w:rPr>
      <w:rFonts w:ascii="Cambria" w:hAnsi="Cambria" w:cs="Times New Roman"/>
      <w:b/>
      <w:kern w:val="32"/>
      <w:sz w:val="32"/>
      <w:lang w:eastAsia="en-US"/>
    </w:rPr>
  </w:style>
  <w:style w:type="character" w:customStyle="1" w:styleId="Pealkiri3Mrk">
    <w:name w:val="Pealkiri 3 Märk"/>
    <w:basedOn w:val="Liguvaikefont"/>
    <w:link w:val="Pealkiri3"/>
    <w:uiPriority w:val="99"/>
    <w:locked/>
    <w:rsid w:val="0045227F"/>
    <w:rPr>
      <w:rFonts w:ascii="Cambria" w:hAnsi="Cambria" w:cs="Times New Roman"/>
      <w:b/>
      <w:sz w:val="26"/>
      <w:lang w:eastAsia="en-US"/>
    </w:rPr>
  </w:style>
  <w:style w:type="paragraph" w:styleId="Jutumullitekst">
    <w:name w:val="Balloon Text"/>
    <w:basedOn w:val="Normaallaad"/>
    <w:link w:val="JutumullitekstMrk"/>
    <w:uiPriority w:val="99"/>
    <w:semiHidden/>
    <w:rsid w:val="0045227F"/>
    <w:rPr>
      <w:rFonts w:ascii="Tahoma" w:hAnsi="Tahoma"/>
      <w:sz w:val="16"/>
      <w:szCs w:val="16"/>
      <w:lang w:val="en-US"/>
    </w:rPr>
  </w:style>
  <w:style w:type="character" w:customStyle="1" w:styleId="JutumullitekstMrk">
    <w:name w:val="Jutumullitekst Märk"/>
    <w:basedOn w:val="Liguvaikefont"/>
    <w:link w:val="Jutumullitekst"/>
    <w:uiPriority w:val="99"/>
    <w:semiHidden/>
    <w:locked/>
    <w:rsid w:val="0045227F"/>
    <w:rPr>
      <w:rFonts w:ascii="Tahoma" w:hAnsi="Tahoma" w:cs="Times New Roman"/>
      <w:sz w:val="16"/>
      <w:lang w:eastAsia="en-US"/>
    </w:rPr>
  </w:style>
  <w:style w:type="paragraph" w:styleId="Alapealkiri">
    <w:name w:val="Subtitle"/>
    <w:basedOn w:val="Normaallaad"/>
    <w:link w:val="AlapealkiriMrk"/>
    <w:uiPriority w:val="99"/>
    <w:qFormat/>
    <w:rsid w:val="0045227F"/>
    <w:pPr>
      <w:tabs>
        <w:tab w:val="left" w:pos="5245"/>
      </w:tabs>
      <w:jc w:val="center"/>
    </w:pPr>
    <w:rPr>
      <w:rFonts w:ascii="Cambria" w:hAnsi="Cambria"/>
      <w:lang w:val="en-US"/>
    </w:rPr>
  </w:style>
  <w:style w:type="character" w:customStyle="1" w:styleId="AlapealkiriMrk">
    <w:name w:val="Alapealkiri Märk"/>
    <w:basedOn w:val="Liguvaikefont"/>
    <w:link w:val="Alapealkiri"/>
    <w:uiPriority w:val="99"/>
    <w:locked/>
    <w:rsid w:val="0045227F"/>
    <w:rPr>
      <w:rFonts w:ascii="Cambria" w:hAnsi="Cambria" w:cs="Times New Roman"/>
      <w:sz w:val="24"/>
      <w:lang w:eastAsia="en-US"/>
    </w:rPr>
  </w:style>
  <w:style w:type="paragraph" w:styleId="Kehatekst">
    <w:name w:val="Body Text"/>
    <w:basedOn w:val="Normaallaad"/>
    <w:link w:val="KehatekstMrk"/>
    <w:uiPriority w:val="99"/>
    <w:rsid w:val="0045227F"/>
    <w:pPr>
      <w:jc w:val="both"/>
    </w:pPr>
    <w:rPr>
      <w:lang w:val="en-US"/>
    </w:rPr>
  </w:style>
  <w:style w:type="character" w:customStyle="1" w:styleId="KehatekstMrk">
    <w:name w:val="Kehatekst Märk"/>
    <w:basedOn w:val="Liguvaikefont"/>
    <w:link w:val="Kehatekst"/>
    <w:uiPriority w:val="99"/>
    <w:locked/>
    <w:rsid w:val="0045227F"/>
    <w:rPr>
      <w:rFonts w:cs="Times New Roman"/>
      <w:sz w:val="24"/>
      <w:lang w:eastAsia="en-US"/>
    </w:rPr>
  </w:style>
  <w:style w:type="character" w:styleId="Hperlink">
    <w:name w:val="Hyperlink"/>
    <w:basedOn w:val="Liguvaikefont"/>
    <w:uiPriority w:val="99"/>
    <w:rsid w:val="00066F7D"/>
    <w:rPr>
      <w:rFonts w:cs="Times New Roman"/>
      <w:color w:val="0000FF"/>
      <w:u w:val="single"/>
    </w:rPr>
  </w:style>
  <w:style w:type="paragraph" w:customStyle="1" w:styleId="Lisaloet">
    <w:name w:val="Lisaloet"/>
    <w:basedOn w:val="Kehatekst"/>
    <w:rsid w:val="003332C7"/>
    <w:pPr>
      <w:numPr>
        <w:numId w:val="7"/>
      </w:numPr>
      <w:spacing w:before="120"/>
    </w:pPr>
    <w:rPr>
      <w:szCs w:val="20"/>
      <w:lang w:val="et-EE"/>
    </w:rPr>
  </w:style>
  <w:style w:type="paragraph" w:customStyle="1" w:styleId="Bodys">
    <w:name w:val="Bodys"/>
    <w:basedOn w:val="Kehatekst"/>
    <w:rsid w:val="003332C7"/>
    <w:pPr>
      <w:numPr>
        <w:ilvl w:val="1"/>
        <w:numId w:val="7"/>
      </w:numPr>
    </w:pPr>
    <w:rPr>
      <w:szCs w:val="20"/>
      <w:lang w:val="et-EE"/>
    </w:rPr>
  </w:style>
  <w:style w:type="paragraph" w:customStyle="1" w:styleId="Bodym1">
    <w:name w:val="Bodym1"/>
    <w:basedOn w:val="Bodym"/>
    <w:uiPriority w:val="99"/>
    <w:rsid w:val="003332C7"/>
    <w:pPr>
      <w:numPr>
        <w:ilvl w:val="2"/>
      </w:numPr>
      <w:tabs>
        <w:tab w:val="num" w:pos="360"/>
      </w:tabs>
      <w:spacing w:before="0"/>
    </w:pPr>
  </w:style>
  <w:style w:type="paragraph" w:customStyle="1" w:styleId="Loetelum">
    <w:name w:val="Loetelum"/>
    <w:basedOn w:val="Normaallaad"/>
    <w:uiPriority w:val="99"/>
    <w:rsid w:val="003332C7"/>
    <w:pPr>
      <w:keepNext/>
      <w:numPr>
        <w:numId w:val="8"/>
      </w:numPr>
      <w:tabs>
        <w:tab w:val="left" w:pos="6521"/>
      </w:tabs>
      <w:spacing w:before="120"/>
      <w:jc w:val="both"/>
    </w:pPr>
    <w:rPr>
      <w:b/>
      <w:szCs w:val="20"/>
    </w:rPr>
  </w:style>
  <w:style w:type="paragraph" w:customStyle="1" w:styleId="Bodym">
    <w:name w:val="Bodym"/>
    <w:basedOn w:val="Normaallaad"/>
    <w:uiPriority w:val="99"/>
    <w:rsid w:val="003332C7"/>
    <w:pPr>
      <w:numPr>
        <w:ilvl w:val="1"/>
        <w:numId w:val="8"/>
      </w:numPr>
      <w:spacing w:before="80"/>
      <w:jc w:val="both"/>
    </w:pPr>
    <w:rPr>
      <w:szCs w:val="20"/>
    </w:rPr>
  </w:style>
  <w:style w:type="paragraph" w:styleId="Loendilik">
    <w:name w:val="List Paragraph"/>
    <w:basedOn w:val="Normaallaad"/>
    <w:uiPriority w:val="34"/>
    <w:qFormat/>
    <w:rsid w:val="002F2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227F"/>
    <w:rPr>
      <w:sz w:val="24"/>
      <w:szCs w:val="24"/>
      <w:lang w:val="et-EE"/>
    </w:rPr>
  </w:style>
  <w:style w:type="paragraph" w:styleId="Pealkiri1">
    <w:name w:val="heading 1"/>
    <w:basedOn w:val="Normaallaad"/>
    <w:next w:val="Normaallaad"/>
    <w:link w:val="Pealkiri1Mrk"/>
    <w:uiPriority w:val="99"/>
    <w:qFormat/>
    <w:rsid w:val="0045227F"/>
    <w:pPr>
      <w:keepNext/>
      <w:autoSpaceDE w:val="0"/>
      <w:autoSpaceDN w:val="0"/>
      <w:outlineLvl w:val="0"/>
    </w:pPr>
    <w:rPr>
      <w:rFonts w:ascii="Cambria" w:hAnsi="Cambria"/>
      <w:b/>
      <w:bCs/>
      <w:kern w:val="32"/>
      <w:sz w:val="32"/>
      <w:szCs w:val="32"/>
      <w:lang w:val="en-US"/>
    </w:rPr>
  </w:style>
  <w:style w:type="paragraph" w:styleId="Pealkiri3">
    <w:name w:val="heading 3"/>
    <w:basedOn w:val="Normaallaad"/>
    <w:next w:val="Normaallaad"/>
    <w:link w:val="Pealkiri3Mrk"/>
    <w:uiPriority w:val="99"/>
    <w:qFormat/>
    <w:rsid w:val="0045227F"/>
    <w:pPr>
      <w:keepNext/>
      <w:autoSpaceDE w:val="0"/>
      <w:autoSpaceDN w:val="0"/>
      <w:outlineLvl w:val="2"/>
    </w:pPr>
    <w:rPr>
      <w:rFonts w:ascii="Cambria" w:hAnsi="Cambria"/>
      <w:b/>
      <w:b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45227F"/>
    <w:rPr>
      <w:rFonts w:ascii="Cambria" w:hAnsi="Cambria" w:cs="Times New Roman"/>
      <w:b/>
      <w:kern w:val="32"/>
      <w:sz w:val="32"/>
      <w:lang w:eastAsia="en-US"/>
    </w:rPr>
  </w:style>
  <w:style w:type="character" w:customStyle="1" w:styleId="Pealkiri3Mrk">
    <w:name w:val="Pealkiri 3 Märk"/>
    <w:basedOn w:val="Liguvaikefont"/>
    <w:link w:val="Pealkiri3"/>
    <w:uiPriority w:val="99"/>
    <w:locked/>
    <w:rsid w:val="0045227F"/>
    <w:rPr>
      <w:rFonts w:ascii="Cambria" w:hAnsi="Cambria" w:cs="Times New Roman"/>
      <w:b/>
      <w:sz w:val="26"/>
      <w:lang w:eastAsia="en-US"/>
    </w:rPr>
  </w:style>
  <w:style w:type="paragraph" w:styleId="Jutumullitekst">
    <w:name w:val="Balloon Text"/>
    <w:basedOn w:val="Normaallaad"/>
    <w:link w:val="JutumullitekstMrk"/>
    <w:uiPriority w:val="99"/>
    <w:semiHidden/>
    <w:rsid w:val="0045227F"/>
    <w:rPr>
      <w:rFonts w:ascii="Tahoma" w:hAnsi="Tahoma"/>
      <w:sz w:val="16"/>
      <w:szCs w:val="16"/>
      <w:lang w:val="en-US"/>
    </w:rPr>
  </w:style>
  <w:style w:type="character" w:customStyle="1" w:styleId="JutumullitekstMrk">
    <w:name w:val="Jutumullitekst Märk"/>
    <w:basedOn w:val="Liguvaikefont"/>
    <w:link w:val="Jutumullitekst"/>
    <w:uiPriority w:val="99"/>
    <w:semiHidden/>
    <w:locked/>
    <w:rsid w:val="0045227F"/>
    <w:rPr>
      <w:rFonts w:ascii="Tahoma" w:hAnsi="Tahoma" w:cs="Times New Roman"/>
      <w:sz w:val="16"/>
      <w:lang w:eastAsia="en-US"/>
    </w:rPr>
  </w:style>
  <w:style w:type="paragraph" w:styleId="Alapealkiri">
    <w:name w:val="Subtitle"/>
    <w:basedOn w:val="Normaallaad"/>
    <w:link w:val="AlapealkiriMrk"/>
    <w:uiPriority w:val="99"/>
    <w:qFormat/>
    <w:rsid w:val="0045227F"/>
    <w:pPr>
      <w:tabs>
        <w:tab w:val="left" w:pos="5245"/>
      </w:tabs>
      <w:jc w:val="center"/>
    </w:pPr>
    <w:rPr>
      <w:rFonts w:ascii="Cambria" w:hAnsi="Cambria"/>
      <w:lang w:val="en-US"/>
    </w:rPr>
  </w:style>
  <w:style w:type="character" w:customStyle="1" w:styleId="AlapealkiriMrk">
    <w:name w:val="Alapealkiri Märk"/>
    <w:basedOn w:val="Liguvaikefont"/>
    <w:link w:val="Alapealkiri"/>
    <w:uiPriority w:val="99"/>
    <w:locked/>
    <w:rsid w:val="0045227F"/>
    <w:rPr>
      <w:rFonts w:ascii="Cambria" w:hAnsi="Cambria" w:cs="Times New Roman"/>
      <w:sz w:val="24"/>
      <w:lang w:eastAsia="en-US"/>
    </w:rPr>
  </w:style>
  <w:style w:type="paragraph" w:styleId="Kehatekst">
    <w:name w:val="Body Text"/>
    <w:basedOn w:val="Normaallaad"/>
    <w:link w:val="KehatekstMrk"/>
    <w:uiPriority w:val="99"/>
    <w:rsid w:val="0045227F"/>
    <w:pPr>
      <w:jc w:val="both"/>
    </w:pPr>
    <w:rPr>
      <w:lang w:val="en-US"/>
    </w:rPr>
  </w:style>
  <w:style w:type="character" w:customStyle="1" w:styleId="KehatekstMrk">
    <w:name w:val="Kehatekst Märk"/>
    <w:basedOn w:val="Liguvaikefont"/>
    <w:link w:val="Kehatekst"/>
    <w:uiPriority w:val="99"/>
    <w:locked/>
    <w:rsid w:val="0045227F"/>
    <w:rPr>
      <w:rFonts w:cs="Times New Roman"/>
      <w:sz w:val="24"/>
      <w:lang w:eastAsia="en-US"/>
    </w:rPr>
  </w:style>
  <w:style w:type="character" w:styleId="Hperlink">
    <w:name w:val="Hyperlink"/>
    <w:basedOn w:val="Liguvaikefont"/>
    <w:uiPriority w:val="99"/>
    <w:rsid w:val="00066F7D"/>
    <w:rPr>
      <w:rFonts w:cs="Times New Roman"/>
      <w:color w:val="0000FF"/>
      <w:u w:val="single"/>
    </w:rPr>
  </w:style>
  <w:style w:type="paragraph" w:customStyle="1" w:styleId="Lisaloet">
    <w:name w:val="Lisaloet"/>
    <w:basedOn w:val="Kehatekst"/>
    <w:rsid w:val="003332C7"/>
    <w:pPr>
      <w:numPr>
        <w:numId w:val="7"/>
      </w:numPr>
      <w:spacing w:before="120"/>
    </w:pPr>
    <w:rPr>
      <w:szCs w:val="20"/>
      <w:lang w:val="et-EE"/>
    </w:rPr>
  </w:style>
  <w:style w:type="paragraph" w:customStyle="1" w:styleId="Bodys">
    <w:name w:val="Bodys"/>
    <w:basedOn w:val="Kehatekst"/>
    <w:rsid w:val="003332C7"/>
    <w:pPr>
      <w:numPr>
        <w:ilvl w:val="1"/>
        <w:numId w:val="7"/>
      </w:numPr>
    </w:pPr>
    <w:rPr>
      <w:szCs w:val="20"/>
      <w:lang w:val="et-EE"/>
    </w:rPr>
  </w:style>
  <w:style w:type="paragraph" w:customStyle="1" w:styleId="Bodym1">
    <w:name w:val="Bodym1"/>
    <w:basedOn w:val="Bodym"/>
    <w:uiPriority w:val="99"/>
    <w:rsid w:val="003332C7"/>
    <w:pPr>
      <w:numPr>
        <w:ilvl w:val="2"/>
      </w:numPr>
      <w:tabs>
        <w:tab w:val="num" w:pos="360"/>
      </w:tabs>
      <w:spacing w:before="0"/>
    </w:pPr>
  </w:style>
  <w:style w:type="paragraph" w:customStyle="1" w:styleId="Loetelum">
    <w:name w:val="Loetelum"/>
    <w:basedOn w:val="Normaallaad"/>
    <w:uiPriority w:val="99"/>
    <w:rsid w:val="003332C7"/>
    <w:pPr>
      <w:keepNext/>
      <w:numPr>
        <w:numId w:val="8"/>
      </w:numPr>
      <w:tabs>
        <w:tab w:val="left" w:pos="6521"/>
      </w:tabs>
      <w:spacing w:before="120"/>
      <w:jc w:val="both"/>
    </w:pPr>
    <w:rPr>
      <w:b/>
      <w:szCs w:val="20"/>
    </w:rPr>
  </w:style>
  <w:style w:type="paragraph" w:customStyle="1" w:styleId="Bodym">
    <w:name w:val="Bodym"/>
    <w:basedOn w:val="Normaallaad"/>
    <w:uiPriority w:val="99"/>
    <w:rsid w:val="003332C7"/>
    <w:pPr>
      <w:numPr>
        <w:ilvl w:val="1"/>
        <w:numId w:val="8"/>
      </w:numPr>
      <w:spacing w:before="80"/>
      <w:jc w:val="both"/>
    </w:pPr>
    <w:rPr>
      <w:szCs w:val="20"/>
    </w:rPr>
  </w:style>
  <w:style w:type="paragraph" w:styleId="Loendilik">
    <w:name w:val="List Paragraph"/>
    <w:basedOn w:val="Normaallaad"/>
    <w:uiPriority w:val="34"/>
    <w:qFormat/>
    <w:rsid w:val="002F2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6722">
      <w:bodyDiv w:val="1"/>
      <w:marLeft w:val="0"/>
      <w:marRight w:val="0"/>
      <w:marTop w:val="0"/>
      <w:marBottom w:val="0"/>
      <w:divBdr>
        <w:top w:val="none" w:sz="0" w:space="0" w:color="auto"/>
        <w:left w:val="none" w:sz="0" w:space="0" w:color="auto"/>
        <w:bottom w:val="none" w:sz="0" w:space="0" w:color="auto"/>
        <w:right w:val="none" w:sz="0" w:space="0" w:color="auto"/>
      </w:divBdr>
    </w:div>
    <w:div w:id="581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E724-25FE-4C56-AC36-D9B2D49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3080</Words>
  <Characters>16677</Characters>
  <Application>Microsoft Office Word</Application>
  <DocSecurity>0</DocSecurity>
  <Lines>138</Lines>
  <Paragraphs>39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NELJANDA KOOSSEISU</vt:lpstr>
      <vt:lpstr>NELJANDA KOOSSEISU</vt:lpstr>
    </vt:vector>
  </TitlesOfParts>
  <Company>Haapsalu Linnavalitsus</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NELJANDA KOOSSEISU</dc:title>
  <dc:creator>Haapsalu Linnavolikogu Kantselei</dc:creator>
  <cp:lastModifiedBy>Elvi Puda</cp:lastModifiedBy>
  <cp:revision>6</cp:revision>
  <cp:lastPrinted>2014-01-28T12:58:00Z</cp:lastPrinted>
  <dcterms:created xsi:type="dcterms:W3CDTF">2014-03-14T09:17:00Z</dcterms:created>
  <dcterms:modified xsi:type="dcterms:W3CDTF">2014-03-25T11:38:00Z</dcterms:modified>
</cp:coreProperties>
</file>